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09CA" w14:textId="2FAA7136" w:rsidR="00A15D5D" w:rsidRDefault="00A15D5D" w:rsidP="00A15D5D">
      <w:pPr>
        <w:tabs>
          <w:tab w:val="left" w:pos="7290"/>
        </w:tabs>
        <w:spacing w:before="100" w:beforeAutospacing="1" w:after="100" w:afterAutospacing="1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color w:val="F79646" w:themeColor="accent6"/>
          <w:sz w:val="36"/>
          <w:szCs w:val="36"/>
          <w:lang w:val="es-US"/>
        </w:rPr>
      </w:pPr>
      <w:r>
        <w:rPr>
          <w:rFonts w:ascii="Arial Narrow" w:eastAsia="Times New Roman" w:hAnsi="Arial Narrow" w:cs="Times New Roman"/>
          <w:b/>
          <w:bCs/>
          <w:noProof/>
          <w:color w:val="F79646" w:themeColor="accent6"/>
          <w:sz w:val="36"/>
          <w:szCs w:val="36"/>
          <w:lang w:val="es-US"/>
        </w:rPr>
        <w:drawing>
          <wp:inline distT="0" distB="0" distL="0" distR="0" wp14:anchorId="38C60247" wp14:editId="6BC297F1">
            <wp:extent cx="1217441" cy="1053389"/>
            <wp:effectExtent l="0" t="0" r="190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37" cy="10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2860" w14:textId="443C114A" w:rsidR="008F6E01" w:rsidRPr="00A15D5D" w:rsidRDefault="0005646E" w:rsidP="00A15D5D">
      <w:pPr>
        <w:tabs>
          <w:tab w:val="left" w:pos="7290"/>
        </w:tabs>
        <w:spacing w:before="100" w:beforeAutospacing="1" w:after="100" w:afterAutospacing="1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</w:pPr>
      <w:r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>Potenciales beneficios de l</w:t>
      </w:r>
      <w:r w:rsidR="009F12E8"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>as células madre</w:t>
      </w:r>
      <w:r w:rsidR="0014793C"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 xml:space="preserve"> </w:t>
      </w:r>
      <w:r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>para</w:t>
      </w:r>
      <w:r w:rsidR="009F12E8"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 xml:space="preserve"> la esclerosis múltiple</w:t>
      </w:r>
    </w:p>
    <w:p w14:paraId="52E8F6DD" w14:textId="4A54F98D" w:rsidR="008F6E01" w:rsidRPr="00A15D5D" w:rsidRDefault="0005646E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Hay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estudios innovadores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logros </w:t>
      </w:r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alentadores </w:t>
      </w:r>
      <w:proofErr w:type="gramStart"/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n relación al</w:t>
      </w:r>
      <w:proofErr w:type="gramEnd"/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potencial de muchos tipos de 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para retrasar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el avance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 la 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y reparar el daño al sistema nervioso. En vista de la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urgent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 necesidad de tratamientos más efectivos para la 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particular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para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los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tipos más progresivos de la enfermedad, consideramos que se debe explorar el potencial de todos los tipos de tratamiento con células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4E53627D" w14:textId="421C1BD9" w:rsidR="008F6E01" w:rsidRPr="00A15D5D" w:rsidRDefault="009F12E8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Los tratamientos con células madre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usan células madre</w:t>
      </w:r>
      <w:r w:rsidR="0005646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o están dirigidos a ellas. Estas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células </w:t>
      </w:r>
      <w:r w:rsidR="0005646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son las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que </w:t>
      </w:r>
      <w:r w:rsidR="0005646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pueden transformarse 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muchas y diversas células 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specializ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adas del cuerpo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Las 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se encuentran en embriones y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adult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s.</w:t>
      </w:r>
    </w:p>
    <w:p w14:paraId="6FF625F5" w14:textId="4B2BE6A5" w:rsidR="008F6E01" w:rsidRPr="00A15D5D" w:rsidRDefault="009F12E8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Se están explorando muchos tipos de 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por sus beneficios potenciales en el tratamiento de la 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Solo cuando estén disponibles los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result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ado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estos estudios clínicos y los subsiguientes será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posible determin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 cuáles son las células óptimas </w:t>
      </w:r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y los mejores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métodos de administración, seguridad y eficacia </w:t>
      </w:r>
      <w:r w:rsidR="00CE7100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real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los actuales tratamientos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experimental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para las personas con 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Si bien los tratamientos con células han suscitado mucho interés </w:t>
      </w:r>
      <w:r w:rsidR="0084383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por su potencial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el campo es muy nuevo y se necesita mucha más información antes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que los tratamientos a base de células sean una opción para la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 </w:t>
      </w:r>
    </w:p>
    <w:p w14:paraId="511B0BF5" w14:textId="3D394553" w:rsidR="008F6E01" w:rsidRPr="00A15D5D" w:rsidRDefault="008F6E01" w:rsidP="008F6E01">
      <w:pPr>
        <w:spacing w:before="100" w:beforeAutospacing="1" w:after="100" w:afterAutospacing="1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</w:pPr>
      <w:r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>Diferent</w:t>
      </w:r>
      <w:r w:rsidR="00DA351D"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>es tipos de células madre</w:t>
      </w:r>
    </w:p>
    <w:p w14:paraId="15A69BD6" w14:textId="1B7D8CF8" w:rsidR="008F6E01" w:rsidRPr="00A15D5D" w:rsidRDefault="0084305D" w:rsidP="008F6E01">
      <w:pPr>
        <w:numPr>
          <w:ilvl w:val="0"/>
          <w:numId w:val="1"/>
        </w:numPr>
        <w:spacing w:after="120" w:line="300" w:lineRule="atLeast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células madre</w:t>
      </w:r>
      <w:r w:rsidRPr="00A15D5D">
        <w:rPr>
          <w:rFonts w:ascii="Book Antiqua" w:hAnsi="Book Antiqua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hematopoyéticas 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(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HSC por su sigla en inglés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)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 –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adultas que se encuentran en la médula ósea y la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lastRenderedPageBreak/>
        <w:t>sangre. Son capaces de producir todas las células que constituyen la sangre y el sistema inmunitario.</w:t>
      </w:r>
    </w:p>
    <w:p w14:paraId="33B50E73" w14:textId="0C4D2FC3" w:rsidR="008F6E01" w:rsidRPr="00A15D5D" w:rsidRDefault="0084305D" w:rsidP="008F6E01">
      <w:pPr>
        <w:numPr>
          <w:ilvl w:val="0"/>
          <w:numId w:val="1"/>
        </w:numPr>
        <w:spacing w:after="120" w:line="300" w:lineRule="atLeast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células madre m</w:t>
      </w:r>
      <w:r w:rsidR="009844EE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e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senquimales 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(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MC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)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 –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adultas que se encuentran en diversos lugares del cuerpo, entre ellos la médula ósea, la piel y el tejido graso. Producen células que ayudan a otras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 funcionar debidamente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43F823F9" w14:textId="59455397" w:rsidR="008F6E01" w:rsidRPr="00A15D5D" w:rsidRDefault="0084305D" w:rsidP="008F6E01">
      <w:pPr>
        <w:numPr>
          <w:ilvl w:val="0"/>
          <w:numId w:val="1"/>
        </w:numPr>
        <w:spacing w:after="120" w:line="300" w:lineRule="atLeast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células madre neurales 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(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NSC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)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 –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especializadas a cargo de reparar la mielina </w:t>
      </w:r>
      <w:r w:rsidR="006D1A2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que sirve de aislante</w:t>
      </w:r>
      <w:r w:rsidR="00CE7100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para</w:t>
      </w:r>
      <w:r w:rsidR="009844E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los nervios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en el cerebro. Se pueden derivar de otros tipos de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como las </w:t>
      </w:r>
      <w:r w:rsidR="009844EE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mesenquimales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2188EB44" w14:textId="2FF4F60B" w:rsidR="008F6E01" w:rsidRPr="00A15D5D" w:rsidRDefault="005B6376" w:rsidP="008F6E01">
      <w:pPr>
        <w:numPr>
          <w:ilvl w:val="0"/>
          <w:numId w:val="1"/>
        </w:numPr>
        <w:spacing w:after="120" w:line="300" w:lineRule="atLeast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células madre de embriones humanos 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(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hESC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)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 –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deriv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adas de embriones donados. Pueden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produc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ir de manera natural todos los tipos de célula en el cuerpo. Una inquietud sobre su posible uso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terap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éutico es que se ha descubierto que causan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tumor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s.</w:t>
      </w:r>
    </w:p>
    <w:p w14:paraId="4E7862AC" w14:textId="7D443EE2" w:rsidR="00DA351D" w:rsidRPr="00A15D5D" w:rsidRDefault="0084305D" w:rsidP="00DA351D">
      <w:pPr>
        <w:numPr>
          <w:ilvl w:val="0"/>
          <w:numId w:val="1"/>
        </w:numPr>
        <w:spacing w:after="120" w:line="300" w:lineRule="atLeast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células madre pluripotentes inducidas 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(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iPSC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)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 </w:t>
      </w:r>
      <w:r w:rsidR="00CE7100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–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se crean de células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adult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as para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produc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ir muchos tipos de células. Una inquietud sobre su posible uso terapéutico 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DA351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que se ha descubierto que causan tumores.</w:t>
      </w:r>
    </w:p>
    <w:p w14:paraId="16EB9102" w14:textId="74F58DE9" w:rsidR="008F6E01" w:rsidRPr="00A15D5D" w:rsidRDefault="008F6E01" w:rsidP="008F6E01">
      <w:pPr>
        <w:spacing w:before="100" w:beforeAutospacing="1" w:after="100" w:afterAutospacing="1" w:line="240" w:lineRule="auto"/>
        <w:textAlignment w:val="top"/>
        <w:outlineLvl w:val="1"/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</w:pPr>
      <w:r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>M</w:t>
      </w:r>
      <w:r w:rsidR="00DA351D" w:rsidRPr="00A15D5D">
        <w:rPr>
          <w:rFonts w:ascii="Arial Narrow" w:eastAsia="Times New Roman" w:hAnsi="Arial Narrow" w:cs="Times New Roman"/>
          <w:b/>
          <w:bCs/>
          <w:color w:val="F79646" w:themeColor="accent6"/>
          <w:sz w:val="32"/>
          <w:szCs w:val="32"/>
          <w:lang w:val="es-US"/>
        </w:rPr>
        <w:t xml:space="preserve">ás información y noticias sobre investigaciones </w:t>
      </w:r>
    </w:p>
    <w:p w14:paraId="6626AD0D" w14:textId="773B596B" w:rsidR="008F6E01" w:rsidRPr="00A15D5D" w:rsidRDefault="005B6376" w:rsidP="008F6E01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: 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PARTICIPE EN LA</w:t>
      </w:r>
      <w:hyperlink r:id="rId6" w:history="1">
        <w:r w:rsidR="008F6E01" w:rsidRPr="00A15D5D">
          <w:rPr>
            <w:rFonts w:ascii="Book Antiqua" w:eastAsia="Times New Roman" w:hAnsi="Book Antiqua" w:cs="Times New Roman"/>
            <w:b/>
            <w:bCs/>
            <w:sz w:val="28"/>
            <w:szCs w:val="28"/>
            <w:lang w:val="es-US"/>
          </w:rPr>
          <w:t xml:space="preserve"> CONVERSA</w:t>
        </w:r>
        <w:r w:rsidRPr="00A15D5D">
          <w:rPr>
            <w:rFonts w:ascii="Book Antiqua" w:eastAsia="Times New Roman" w:hAnsi="Book Antiqua" w:cs="Times New Roman"/>
            <w:b/>
            <w:bCs/>
            <w:sz w:val="28"/>
            <w:szCs w:val="28"/>
            <w:lang w:val="es-US"/>
          </w:rPr>
          <w:t>CIÓN</w:t>
        </w:r>
      </w:hyperlink>
    </w:p>
    <w:p w14:paraId="74C9B5D1" w14:textId="6939EC8E" w:rsidR="008F6E01" w:rsidRPr="00A15D5D" w:rsidRDefault="00A15D5D" w:rsidP="008F6E01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7" w:tgtFrame="_blank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Artículo publicado sobre las recomendaciones para acelerar la investigación de tratamientos a base de células madre para la </w:t>
        </w:r>
        <w:r w:rsidR="009F12E8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esclerosis múltiple</w:t>
        </w:r>
      </w:hyperlink>
    </w:p>
    <w:p w14:paraId="79511AEB" w14:textId="52DD3557" w:rsidR="008F6E01" w:rsidRPr="00A15D5D" w:rsidRDefault="00A15D5D" w:rsidP="008F6E01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8" w:tgtFrame="_blank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</w:t>
        </w:r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un artículo de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 MOMENTUM </w:t>
        </w:r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sobre los tratamientos con células madre</w:t>
        </w:r>
      </w:hyperlink>
    </w:p>
    <w:p w14:paraId="37829D49" w14:textId="3FDA4177" w:rsidR="008F6E01" w:rsidRPr="00A15D5D" w:rsidRDefault="00A15D5D" w:rsidP="008F6E01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9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</w:t>
        </w:r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sobre tratamientos a disposición de personas con</w:t>
        </w:r>
      </w:hyperlink>
      <w:hyperlink r:id="rId10" w:history="1"/>
      <w:hyperlink r:id="rId11" w:history="1"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 </w:t>
        </w:r>
        <w:r w:rsidR="009F12E8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esclerosis múltiple</w:t>
        </w:r>
      </w:hyperlink>
    </w:p>
    <w:p w14:paraId="28D8D35C" w14:textId="24710C30" w:rsidR="008F6E01" w:rsidRPr="00A15D5D" w:rsidRDefault="00A15D5D" w:rsidP="008F6E01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12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</w:t>
        </w:r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más sobre </w:t>
        </w:r>
        <w:r w:rsidR="00917E3E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estudios para reparar el sistema nervioso</w:t>
        </w:r>
      </w:hyperlink>
    </w:p>
    <w:p w14:paraId="21314219" w14:textId="3E69F161" w:rsidR="008F6E01" w:rsidRPr="00A15D5D" w:rsidRDefault="00A15D5D" w:rsidP="009844EE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13" w:tgtFrame="_blank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917E3E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l</w:t>
        </w:r>
        <w:r w:rsidR="006E7706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as recomendaciones </w:t>
        </w:r>
        <w:r w:rsidR="009844EE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a los consumidores por</w:t>
        </w:r>
        <w:r w:rsidR="00917E3E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la Dirección de Alimentos y Medicamentos sobre las </w:t>
        </w:r>
        <w:r w:rsidR="009F12E8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células madre</w:t>
        </w:r>
      </w:hyperlink>
    </w:p>
    <w:p w14:paraId="79C16C1B" w14:textId="56342356" w:rsidR="008F6E01" w:rsidRPr="00A15D5D" w:rsidRDefault="00A15D5D" w:rsidP="008F6E01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14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m</w:t>
        </w:r>
        <w:r w:rsidR="00917E3E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ás sobre </w:t>
        </w:r>
      </w:hyperlink>
      <w:r w:rsidR="00917E3E" w:rsidRPr="00A15D5D">
        <w:rPr>
          <w:rFonts w:ascii="Book Antiqua" w:eastAsia="Times New Roman" w:hAnsi="Book Antiqua" w:cs="Times New Roman"/>
          <w:b/>
          <w:bCs/>
          <w:color w:val="0000FF"/>
          <w:sz w:val="28"/>
          <w:szCs w:val="28"/>
          <w:u w:val="single"/>
          <w:lang w:val="es-US"/>
        </w:rPr>
        <w:t xml:space="preserve">las </w:t>
      </w:r>
      <w:hyperlink r:id="rId15" w:tgtFrame="_blank" w:history="1">
        <w:r w:rsidR="009F12E8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células madre</w:t>
        </w:r>
      </w:hyperlink>
      <w:hyperlink r:id="rId16" w:history="1"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 </w:t>
        </w:r>
        <w:r w:rsidR="00917E3E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de la 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International Society for Stem Cell Research</w:t>
        </w:r>
      </w:hyperlink>
    </w:p>
    <w:p w14:paraId="77D2E49E" w14:textId="47C153AC" w:rsidR="00107CE9" w:rsidRPr="00E412DA" w:rsidRDefault="00107CE9">
      <w:pPr>
        <w:rPr>
          <w:lang w:val="es-US"/>
        </w:rPr>
      </w:pPr>
    </w:p>
    <w:p w14:paraId="159A7F3F" w14:textId="7A2A9AD8" w:rsidR="008F6E01" w:rsidRPr="00A15D5D" w:rsidRDefault="00917E3E" w:rsidP="008F6E01">
      <w:pPr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val="es-US"/>
        </w:rPr>
      </w:pPr>
      <w:r w:rsidRPr="00A15D5D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val="es-US"/>
        </w:rPr>
        <w:lastRenderedPageBreak/>
        <w:t>Clínicas de células madre</w:t>
      </w:r>
      <w:r w:rsidR="008F6E01" w:rsidRPr="00A15D5D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val="es-US"/>
        </w:rPr>
        <w:t xml:space="preserve"> – </w:t>
      </w:r>
      <w:r w:rsidRPr="00A15D5D">
        <w:rPr>
          <w:rFonts w:ascii="Arial" w:eastAsia="Times New Roman" w:hAnsi="Arial" w:cs="Arial"/>
          <w:b/>
          <w:bCs/>
          <w:color w:val="F79646" w:themeColor="accent6"/>
          <w:sz w:val="32"/>
          <w:szCs w:val="32"/>
          <w:lang w:val="es-US"/>
        </w:rPr>
        <w:t>lo que debe tener en cuenta</w:t>
      </w:r>
    </w:p>
    <w:p w14:paraId="631054B3" w14:textId="11D8B39F" w:rsidR="008F6E01" w:rsidRPr="00A15D5D" w:rsidRDefault="00917E3E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Se están alcanzando logros alentadores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estudios innovadores y meticulos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con relación al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poten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ial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muchos tipos de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para retrasar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el avance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 la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y reparar el daño al sistema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nerv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ioso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En este momento no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se ha aprobado ningún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tratamiento con células madre para la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Hay diferentes tipos de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y los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efect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recibirlas dependen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factor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adicionales, entre ellos procedimientos específicos utilizados para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prepar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arlas y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administ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rarlas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y condiciones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biol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ógicas en las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person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as a las que se administran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Los tratamientos con células madre aún se encuentran en la etapa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experimental,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por lo que es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important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 que las personas tengan la mejor información disponible para entender este emocionante campo de investigación y tomar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decision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 rela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cionadas con este complejo asunto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En Estados Unidos y otros lugares del mundo, surgen cada vez más clínicas con fines de lucro dedicadas a las células madre. Estas afirman haber brindado tratamiento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células madre a personas con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y con muchos otros trastornos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Sin embargo, estas clínicas no están reguladas y ninguna de ellas ha proporcionado evidencia médica de que sus tratamientos surten efecto o son seguros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Investigadores </w:t>
      </w:r>
      <w:r w:rsidR="00081A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 la Universidad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Ohio </w:t>
      </w:r>
      <w:proofErr w:type="spellStart"/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State</w:t>
      </w:r>
      <w:proofErr w:type="spellEnd"/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dieron a conocer recientemente los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result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ado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una encuesta de neurólogos académicos en Estados Unidos sobre sus pacientes que han viajado a clínicas en Estados Unidos y el extranjero </w:t>
      </w:r>
      <w:r w:rsidR="00CE7100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 fin de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recibir tratamientos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con células madre para la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y otros trastornos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neurol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ó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gic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os. Entre los encuestados con pacientes que acudieron a una clínica de células madre,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75%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no sabían de complicaciones entre sus pacientes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;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sin embargo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, 25% report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aron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que los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tratamientos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con célula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madre que </w:t>
      </w:r>
      <w:r w:rsidR="0096038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recib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ieron sus pacientes causaron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complica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ion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entre ellas apoplejía,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meningoence</w:t>
      </w:r>
      <w:r w:rsidR="0084305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f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alitis, </w:t>
      </w:r>
      <w:r w:rsidR="0084305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uadriparesi</w:t>
      </w:r>
      <w:r w:rsidR="0084305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</w:t>
      </w:r>
      <w:r w:rsidR="00CE7100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avance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la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sepsis, hepatitis C,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convulsiones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meningitis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por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inyecciones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intratecales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 células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, infec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ion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y tumores de la médula espinal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Por lo menos tres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report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aron pacientes que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murieron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debido a estos procedimientos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  </w:t>
      </w:r>
      <w:hyperlink r:id="rId17" w:tgtFrame="_blank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</w:t>
        </w:r>
        <w:r w:rsidR="00CF5F92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el resumen 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present</w:t>
        </w:r>
        <w:r w:rsidR="00CF5F92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ado en la reunión </w:t>
        </w:r>
        <w:r w:rsidR="00CF5F92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lastRenderedPageBreak/>
          <w:t xml:space="preserve">de 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ACTRI</w:t>
        </w:r>
        <w:r w:rsidR="00CF5F92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MS el 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1</w:t>
        </w:r>
        <w:r w:rsidR="00CF5F92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de marzo de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2019</w:t>
        </w:r>
      </w:hyperlink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Un estudio anterior, en junio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2016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,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confirm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ó que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estas clínicas ofrecen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muchos tipos diferentes de tratamientos con célula madre que no han sido comprobados. El estudio destacó inquietudes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por la seguridad de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las personas que se hacen dichos tratamientos, destacó la necesidad de mejor supervisión y planteó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inquietudes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étic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y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normativas relacionadas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 la oferta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 tratamientos no comprobados para una gran variedad de afecciones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Las conclusiones del artículo apoyan la necesidad de explorar tratamientos con células madre en el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context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 de estudios clínicos realizados cuidadosamente que puedan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determin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 cuáles son las células óptimas, </w:t>
      </w:r>
      <w:r w:rsidR="00981F9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los mejores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métodos de administración, seguridad y eficacia real de los tratamientos con células en las personas con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  <w:t> 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Para obtener más detalles sobre este estudio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:</w:t>
      </w:r>
    </w:p>
    <w:p w14:paraId="048E3571" w14:textId="1A2B1885" w:rsidR="008F6E01" w:rsidRPr="00A15D5D" w:rsidRDefault="00DA351D" w:rsidP="008F6E01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</w:rPr>
      </w:pPr>
      <w:r w:rsidRPr="00A15D5D">
        <w:rPr>
          <w:rFonts w:ascii="Book Antiqua" w:eastAsia="Times New Roman" w:hAnsi="Book Antiqua" w:cs="Times New Roman"/>
          <w:sz w:val="28"/>
          <w:szCs w:val="28"/>
        </w:rPr>
        <w:t>Lea</w:t>
      </w:r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CF5F92" w:rsidRPr="00A15D5D">
        <w:rPr>
          <w:rFonts w:ascii="Book Antiqua" w:eastAsia="Times New Roman" w:hAnsi="Book Antiqua" w:cs="Times New Roman"/>
          <w:sz w:val="28"/>
          <w:szCs w:val="28"/>
        </w:rPr>
        <w:t xml:space="preserve">un reportaje sobre este artículo en </w:t>
      </w:r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Scientific American: </w:t>
      </w:r>
      <w:hyperlink r:id="rId18" w:tgtFrame="_blank" w:history="1"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</w:rPr>
          <w:t>Unproven Stem Cell Clinics Proliferate in the U.S.</w:t>
        </w:r>
      </w:hyperlink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CF5F92" w:rsidRPr="00A15D5D">
        <w:rPr>
          <w:rFonts w:ascii="Book Antiqua" w:eastAsia="Times New Roman" w:hAnsi="Book Antiqua" w:cs="Times New Roman"/>
          <w:sz w:val="28"/>
          <w:szCs w:val="28"/>
        </w:rPr>
        <w:t xml:space="preserve">y </w:t>
      </w:r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The New York Times: </w:t>
      </w:r>
      <w:hyperlink r:id="rId19" w:tgtFrame="_blank" w:history="1"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</w:rPr>
          <w:t>Stem Cell Therapies Are Still Mostly Theory, Yet Clinics Are Flourishing</w:t>
        </w:r>
      </w:hyperlink>
    </w:p>
    <w:p w14:paraId="5EA4DE6E" w14:textId="7669D14B" w:rsidR="008F6E01" w:rsidRPr="00A15D5D" w:rsidRDefault="00DA351D" w:rsidP="008F6E01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</w:rPr>
      </w:pPr>
      <w:r w:rsidRPr="00A15D5D">
        <w:rPr>
          <w:rFonts w:ascii="Book Antiqua" w:eastAsia="Times New Roman" w:hAnsi="Book Antiqua" w:cs="Times New Roman"/>
          <w:sz w:val="28"/>
          <w:szCs w:val="28"/>
        </w:rPr>
        <w:t>Lea</w:t>
      </w:r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CF5F92" w:rsidRPr="00A15D5D">
        <w:rPr>
          <w:rFonts w:ascii="Book Antiqua" w:eastAsia="Times New Roman" w:hAnsi="Book Antiqua" w:cs="Times New Roman"/>
          <w:sz w:val="28"/>
          <w:szCs w:val="28"/>
        </w:rPr>
        <w:t xml:space="preserve">el artículo </w:t>
      </w:r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original </w:t>
      </w:r>
      <w:r w:rsidR="00CF5F92" w:rsidRPr="00A15D5D">
        <w:rPr>
          <w:rFonts w:ascii="Book Antiqua" w:eastAsia="Times New Roman" w:hAnsi="Book Antiqua" w:cs="Times New Roman"/>
          <w:sz w:val="28"/>
          <w:szCs w:val="28"/>
        </w:rPr>
        <w:t xml:space="preserve">de la publicación profesional, </w:t>
      </w:r>
      <w:r w:rsidR="008F6E01" w:rsidRPr="00A15D5D">
        <w:rPr>
          <w:rFonts w:ascii="Book Antiqua" w:eastAsia="Times New Roman" w:hAnsi="Book Antiqua" w:cs="Times New Roman"/>
          <w:sz w:val="28"/>
          <w:szCs w:val="28"/>
        </w:rPr>
        <w:t xml:space="preserve">Cell Stem Cell: </w:t>
      </w:r>
      <w:hyperlink r:id="rId20" w:tgtFrame="_blank" w:history="1"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</w:rPr>
          <w:t>Selling Stem Cells in the USA: Assessing the Direct-to-Consumer Industry</w:t>
        </w:r>
      </w:hyperlink>
      <w:r w:rsidR="008F6E01" w:rsidRPr="00A15D5D">
        <w:rPr>
          <w:rFonts w:ascii="Book Antiqua" w:eastAsia="Times New Roman" w:hAnsi="Book Antiqua" w:cs="Times New Roman"/>
          <w:sz w:val="28"/>
          <w:szCs w:val="28"/>
        </w:rPr>
        <w:t>  </w:t>
      </w:r>
    </w:p>
    <w:p w14:paraId="75F60C82" w14:textId="05138A08" w:rsidR="008F6E01" w:rsidRPr="00A15D5D" w:rsidRDefault="008F6E01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M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uchos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expert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dedicados a la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esclerosis múltiple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expre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saron preocupación de que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:</w:t>
      </w:r>
    </w:p>
    <w:p w14:paraId="7B4ABC4D" w14:textId="7CF2BEAF" w:rsidR="008F6E01" w:rsidRPr="00A15D5D" w:rsidRDefault="00A554ED" w:rsidP="008F6E01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n muchos países no se exige que estas clínicas de células madre cumplan con estrictas pautas </w:t>
      </w:r>
      <w:r w:rsidR="009837D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 higiene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y se permite que operen sin supervisión de la seguridad de sus procedimientos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7D26D785" w14:textId="2D17D778" w:rsidR="008F6E01" w:rsidRPr="00A15D5D" w:rsidRDefault="00A554ED" w:rsidP="008F6E01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n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 siempre está claro cuál 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 el origen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 las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que usan ni los procedimientos que usan para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deriv</w:t>
      </w:r>
      <w:r w:rsidR="00CF5F92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arlas o asegurar que estén libres de agentes infecciosos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56270BC4" w14:textId="05A61B03" w:rsidR="008F6E01" w:rsidRPr="00A15D5D" w:rsidRDefault="00A554ED" w:rsidP="008F6E01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l</w:t>
      </w:r>
      <w:r w:rsidR="00A55E93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seguridad del propio procedimiento y sus consecuencias a largo plazo</w:t>
      </w:r>
      <w:r w:rsidR="006E770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son una gran preocupación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. Entre los aspectos preocupantes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lastRenderedPageBreak/>
        <w:t xml:space="preserve">están si las células pueden causar un fuerte ataque inmunitario conocido como </w:t>
      </w:r>
      <w:r w:rsidR="00E412DA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 enfermedad de injerto contra huésped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6E770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pueden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crecer sin control una vez en el cuerpo y causar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tumor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u otros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problem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serios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Otra inquietud está relacionada </w:t>
      </w:r>
      <w:r w:rsidR="006E770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 la disponibilidad de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atención de seguimiento si surgen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complica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ion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u otros problemas después de que la persona se vaya a casa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32FB412F" w14:textId="196BC767" w:rsidR="008F6E01" w:rsidRPr="00A15D5D" w:rsidRDefault="00A554ED" w:rsidP="008F6E01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ocas veces hay un plan para cuantificar y vigilar por cierto tiempo la seguridad, los efectos secundarios y la eficacia de este procedimiento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experimental.</w:t>
      </w:r>
    </w:p>
    <w:p w14:paraId="6C007FE3" w14:textId="437B147B" w:rsidR="008F6E01" w:rsidRPr="00A15D5D" w:rsidRDefault="00A15D5D" w:rsidP="008F6E01">
      <w:pPr>
        <w:spacing w:after="0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hyperlink r:id="rId21" w:tgtFrame="_blank" w:history="1">
        <w:r w:rsidR="00DA351D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Lea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</w:t>
        </w:r>
        <w:r w:rsidR="00E939E9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las recomendaciones </w:t>
        </w:r>
        <w:r w:rsidR="006E7706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a los consumidores por</w:t>
        </w:r>
        <w:r w:rsidR="00E939E9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la Dirección de Alimentos y Medicamentos (</w:t>
        </w:r>
        <w:r w:rsidR="008F6E01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FDA</w:t>
        </w:r>
        <w:r w:rsidR="00E939E9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 xml:space="preserve"> por su sigla en inglés) sobre las </w:t>
        </w:r>
        <w:r w:rsidR="009F12E8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células madre</w:t>
        </w:r>
      </w:hyperlink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</w:p>
    <w:p w14:paraId="6A37232B" w14:textId="7D3801A7" w:rsidR="008F6E01" w:rsidRPr="00A15D5D" w:rsidRDefault="00E939E9" w:rsidP="008F6E01">
      <w:pPr>
        <w:spacing w:before="100" w:beforeAutospacing="1" w:after="100" w:afterAutospacing="1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F79646" w:themeColor="accent6"/>
          <w:sz w:val="32"/>
          <w:szCs w:val="32"/>
          <w:lang w:val="es-US"/>
        </w:rPr>
      </w:pPr>
      <w:r w:rsidRPr="00A15D5D">
        <w:rPr>
          <w:rFonts w:ascii="Arial Narrow" w:eastAsia="Times New Roman" w:hAnsi="Arial Narrow" w:cs="Arial"/>
          <w:b/>
          <w:bCs/>
          <w:color w:val="F79646" w:themeColor="accent6"/>
          <w:sz w:val="32"/>
          <w:szCs w:val="32"/>
          <w:lang w:val="es-US"/>
        </w:rPr>
        <w:t>Preguntas i</w:t>
      </w:r>
      <w:r w:rsidR="008F6E01" w:rsidRPr="00A15D5D">
        <w:rPr>
          <w:rFonts w:ascii="Arial Narrow" w:eastAsia="Times New Roman" w:hAnsi="Arial Narrow" w:cs="Arial"/>
          <w:b/>
          <w:bCs/>
          <w:color w:val="F79646" w:themeColor="accent6"/>
          <w:sz w:val="32"/>
          <w:szCs w:val="32"/>
          <w:lang w:val="es-US"/>
        </w:rPr>
        <w:t>mportant</w:t>
      </w:r>
      <w:r w:rsidRPr="00A15D5D">
        <w:rPr>
          <w:rFonts w:ascii="Arial Narrow" w:eastAsia="Times New Roman" w:hAnsi="Arial Narrow" w:cs="Arial"/>
          <w:b/>
          <w:bCs/>
          <w:color w:val="F79646" w:themeColor="accent6"/>
          <w:sz w:val="32"/>
          <w:szCs w:val="32"/>
          <w:lang w:val="es-US"/>
        </w:rPr>
        <w:t xml:space="preserve">es que se deben hacer al </w:t>
      </w:r>
      <w:r w:rsidR="008F6E01" w:rsidRPr="00A15D5D">
        <w:rPr>
          <w:rFonts w:ascii="Arial Narrow" w:eastAsia="Times New Roman" w:hAnsi="Arial Narrow" w:cs="Arial"/>
          <w:b/>
          <w:bCs/>
          <w:color w:val="F79646" w:themeColor="accent6"/>
          <w:sz w:val="32"/>
          <w:szCs w:val="32"/>
          <w:lang w:val="es-US"/>
        </w:rPr>
        <w:t>consider</w:t>
      </w:r>
      <w:r w:rsidRPr="00A15D5D">
        <w:rPr>
          <w:rFonts w:ascii="Arial Narrow" w:eastAsia="Times New Roman" w:hAnsi="Arial Narrow" w:cs="Arial"/>
          <w:b/>
          <w:bCs/>
          <w:color w:val="F79646" w:themeColor="accent6"/>
          <w:sz w:val="32"/>
          <w:szCs w:val="32"/>
          <w:lang w:val="es-US"/>
        </w:rPr>
        <w:t>ar tratamiento en una clínica de células madre</w:t>
      </w:r>
    </w:p>
    <w:p w14:paraId="604D24A0" w14:textId="4CFBC337" w:rsidR="008F6E01" w:rsidRPr="00A15D5D" w:rsidRDefault="006E7706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Toda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persona que esté contemplando el tratamiento con células madre debe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consider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 estas inquietudes y evaluar detenidamente los posibles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efect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os adversos que se describen en el formulario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consent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imiento que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usualmente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se proporciona antes de que se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realice el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tratamiento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además de los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protocolos 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 la clínica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en caso se presenten</w:t>
      </w:r>
      <w:r w:rsidR="00E939E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complicaciones durante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3F6040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el procedimiento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 después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0A82FF92" w14:textId="5816E491" w:rsidR="008F6E01" w:rsidRPr="00A15D5D" w:rsidRDefault="00E939E9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¿Qué tipo de células se usará en el procedimiento y por qué?</w:t>
      </w:r>
    </w:p>
    <w:p w14:paraId="5E9337AA" w14:textId="66618C08" w:rsidR="008F6E01" w:rsidRPr="00A15D5D" w:rsidRDefault="00E939E9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¿La clínica ofrece tratamientos con células madre para muchas afecciones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diferent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 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Si es el caso, es </w:t>
      </w:r>
      <w:r w:rsidR="006E770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mala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señal. </w:t>
      </w:r>
      <w:r w:rsidR="006E770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Las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="006E770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son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específicas a ciertos tejidos </w:t>
      </w:r>
      <w:r w:rsidR="001A7E7C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y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no producen las células que se encuentran en otros tejidos sin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manipula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ción cuidadosa en el laboratorio</w:t>
      </w:r>
      <w:r w:rsidR="00343E89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 P</w:t>
      </w:r>
      <w:r w:rsidR="001A7E7C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or lo tanto,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es muy poco probable que el mismo tratamiento con células madre surta efecto con enfermedades que afectan diferentes tipos de tejido y órganos del cuerpo. Sea cauteloso con afirmaciones de que las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sabrán de alguna manera </w:t>
      </w:r>
      <w:r w:rsidR="001A7E7C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dónde ir y qué hacer para </w:t>
      </w:r>
      <w:r w:rsidR="009837D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tratar una afección específica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50CB545E" w14:textId="1DD1F940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¿Qué beneficios se prometen con el procedimiento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23706B4C" w14:textId="6F31E826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¿El personal puede proporcionar estudios en publicaciones médicas arbitradas que muestran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evidenc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ia de que las mismas células y técnicas tienen beneficios comprobados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2AD11196" w14:textId="3A0D54C0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lastRenderedPageBreak/>
        <w:t xml:space="preserve">¿Qué tipo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certifica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ción de seguridad tiene la clínica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 (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En Estados Unidos, la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FDA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debe aprobar el uso de </w:t>
      </w:r>
      <w:r w:rsidR="009F12E8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células madre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incluso si se toman de su propio cuerpo, cuando se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manipula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n o usan para cualquier fin que no sea su función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natural.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 instalación </w:t>
      </w:r>
      <w:r w:rsidR="000F2E3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para producir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células también debe estar acreditada por la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Foundation for the Accreditation of Cellular Therapy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(FACT)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319C6C34" w14:textId="2C7925EA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¿Cuál es </w:t>
      </w:r>
      <w:r w:rsidR="000F2E3E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el origen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de las células que se usan en el procedimiento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 (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Las células que no son de la propia persona pueden causar un ataque inmunitario conocido como </w:t>
      </w:r>
      <w:hyperlink r:id="rId22" w:tgtFrame="_blank" w:history="1">
        <w:r w:rsidR="00E412DA" w:rsidRPr="00A15D5D">
          <w:rPr>
            <w:rFonts w:ascii="Book Antiqua" w:eastAsia="Times New Roman" w:hAnsi="Book Antiqua" w:cs="Times New Roman"/>
            <w:b/>
            <w:bCs/>
            <w:color w:val="0000FF"/>
            <w:sz w:val="28"/>
            <w:szCs w:val="28"/>
            <w:u w:val="single"/>
            <w:lang w:val="es-US"/>
          </w:rPr>
          <w:t>la enfermedad de injerto contra huésped</w:t>
        </w:r>
      </w:hyperlink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)</w:t>
      </w:r>
      <w:r w:rsidR="00E412DA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58EFD005" w14:textId="2A4C6F8B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¿Cómo se obtuvieron las células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030C3473" w14:textId="14B76205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¿Qué procedimientos se usan para asegurar que las células estén libres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contaminant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y agentes infecciosos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0644D116" w14:textId="69EFD56C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¿Qué métodos se usarán para administrarle las células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1915DA0A" w14:textId="2953713B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¿Qué procedimientos se siguen para asegurar que las condiciones sean higiénicas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765A8012" w14:textId="3EB04585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¿El procedimiento causará dolor o probable</w:t>
      </w:r>
      <w:r w:rsidR="00981F9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efectos secundarios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08F02A51" w14:textId="55585CB8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¿Cuáles son los riesgos potenciales del procedimiento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 (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Se deben describir en el formulario de consentimiento que se le pedirá que firme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)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</w:p>
    <w:p w14:paraId="0094135C" w14:textId="22E81A94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¿Cómo se controlarán los riesgos y durante cuánto tiempo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?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¿Qué procedimientos se usan para hacerles seguimiento a las personas que reciben estos tratamientos y quién examina la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informa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ción para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detect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ar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problem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potenciales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4BB77129" w14:textId="0811E1D0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¿Cómo se cuantificarán los beneficios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poten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ial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 y durante cuánto tiempo, y qué procedimientos de seguimiento se usarán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577D0956" w14:textId="7DDD8347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¿A qué síntomas debe estar atento que puedan indicar una reacción adversa al procedimiento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72DC0C92" w14:textId="0FE181FB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¿Cómo se abordarán las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complica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ion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potenciales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7EDB1F31" w14:textId="7DAB1AAF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¿Su seguro médico pagará en caso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complica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ion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potenciales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</w:t>
      </w:r>
    </w:p>
    <w:p w14:paraId="37489935" w14:textId="28A09B8F" w:rsidR="008F6E01" w:rsidRPr="00A15D5D" w:rsidRDefault="009837DD" w:rsidP="008F6E01">
      <w:pPr>
        <w:numPr>
          <w:ilvl w:val="0"/>
          <w:numId w:val="5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¿</w:t>
      </w:r>
      <w:r w:rsidR="005B6376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Cuánto del procedimiento y todos los demás cargos relacionados y gastos de viaje deberá pagar usted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? </w:t>
      </w:r>
    </w:p>
    <w:p w14:paraId="772A4A36" w14:textId="298876C8" w:rsidR="008F6E01" w:rsidRPr="00A15D5D" w:rsidRDefault="005B6376" w:rsidP="008F6E01">
      <w:p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Si no recibe respuestas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satisfactor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ias y específicas a estas preguntas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, </w:t>
      </w:r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consulte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con su profesional de salud y </w:t>
      </w:r>
      <w:r w:rsidR="008F6E01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pro</w:t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>siga con suma cautela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  <w:t> 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br/>
      </w:r>
      <w:r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Entre las señales de </w:t>
      </w:r>
      <w:r w:rsidR="002963BD" w:rsidRPr="00A15D5D">
        <w:rPr>
          <w:rFonts w:ascii="Book Antiqua" w:eastAsia="Times New Roman" w:hAnsi="Book Antiqua" w:cs="Times New Roman"/>
          <w:b/>
          <w:bCs/>
          <w:sz w:val="28"/>
          <w:szCs w:val="28"/>
          <w:lang w:val="es-US"/>
        </w:rPr>
        <w:t xml:space="preserve">riesgo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que deben ser preocupantes están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:</w:t>
      </w:r>
    </w:p>
    <w:p w14:paraId="2C6DF028" w14:textId="571BF4B4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lastRenderedPageBreak/>
        <w:t xml:space="preserve">No hay estudios en publicaciones profesionales con arbitraje en los que se usan </w:t>
      </w:r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estas 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células y técnicas para respaldar las afirmaciones sobre sus beneficios. En vez, la clínica promueve los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testimoni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os de pacientes que se han hecho el procedimiento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;</w:t>
      </w:r>
    </w:p>
    <w:p w14:paraId="10A2EFCC" w14:textId="51578759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Se desconoce la fuente de las células o se usan sus propias células para un fin que no es parte de su función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normal;</w:t>
      </w:r>
    </w:p>
    <w:p w14:paraId="55D6209A" w14:textId="7662730F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 clínica no muestra prueba de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certifica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ción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;</w:t>
      </w:r>
    </w:p>
    <w:p w14:paraId="12AD9654" w14:textId="69C1525E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Se afirma que el tratamiento es una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cur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a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;</w:t>
      </w:r>
    </w:p>
    <w:p w14:paraId="286CDAF3" w14:textId="374850E0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La clínica ofrece tratamientos con células madre para muchas afecciones diferentes</w:t>
      </w:r>
    </w:p>
    <w:p w14:paraId="73186C39" w14:textId="0E6035B3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No se le pide que lea ni firme un formulario de consentimiento que describe riesgos 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poten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c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ial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es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;</w:t>
      </w:r>
    </w:p>
    <w:p w14:paraId="0AFCBFA5" w14:textId="3800621F" w:rsidR="008F6E01" w:rsidRPr="00A15D5D" w:rsidRDefault="005B6376" w:rsidP="008F6E01">
      <w:pPr>
        <w:numPr>
          <w:ilvl w:val="0"/>
          <w:numId w:val="6"/>
        </w:numPr>
        <w:spacing w:before="100" w:beforeAutospacing="1" w:after="100" w:afterAutospacing="1" w:line="240" w:lineRule="auto"/>
        <w:textAlignment w:val="top"/>
        <w:rPr>
          <w:rFonts w:ascii="Book Antiqua" w:eastAsia="Times New Roman" w:hAnsi="Book Antiqua" w:cs="Times New Roman"/>
          <w:sz w:val="28"/>
          <w:szCs w:val="28"/>
          <w:lang w:val="es-US"/>
        </w:rPr>
      </w:pP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La clínica no tiene procedimientos </w:t>
      </w:r>
      <w:r w:rsidR="002963BD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en caso se presenten</w:t>
      </w:r>
      <w:r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 xml:space="preserve"> complicaciones después de que usted se vaya o para hacerles seguimiento a las personas que reciben el tratamiento</w:t>
      </w:r>
      <w:r w:rsidR="008F6E01" w:rsidRPr="00A15D5D">
        <w:rPr>
          <w:rFonts w:ascii="Book Antiqua" w:eastAsia="Times New Roman" w:hAnsi="Book Antiqua" w:cs="Times New Roman"/>
          <w:sz w:val="28"/>
          <w:szCs w:val="28"/>
          <w:lang w:val="es-US"/>
        </w:rPr>
        <w:t>. </w:t>
      </w:r>
    </w:p>
    <w:p w14:paraId="5EB3D3FC" w14:textId="77777777" w:rsidR="008F6E01" w:rsidRPr="00E412DA" w:rsidRDefault="008F6E01">
      <w:pPr>
        <w:rPr>
          <w:lang w:val="es-US"/>
        </w:rPr>
      </w:pPr>
    </w:p>
    <w:sectPr w:rsidR="008F6E01" w:rsidRPr="00E4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E48"/>
    <w:multiLevelType w:val="multilevel"/>
    <w:tmpl w:val="BF62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1EEA"/>
    <w:multiLevelType w:val="multilevel"/>
    <w:tmpl w:val="B344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7605B"/>
    <w:multiLevelType w:val="multilevel"/>
    <w:tmpl w:val="200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A7E9C"/>
    <w:multiLevelType w:val="multilevel"/>
    <w:tmpl w:val="2610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43640"/>
    <w:multiLevelType w:val="multilevel"/>
    <w:tmpl w:val="F2B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1025A"/>
    <w:multiLevelType w:val="multilevel"/>
    <w:tmpl w:val="D22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01"/>
    <w:rsid w:val="0005646E"/>
    <w:rsid w:val="00081A88"/>
    <w:rsid w:val="000F2E3E"/>
    <w:rsid w:val="00107CE9"/>
    <w:rsid w:val="00111574"/>
    <w:rsid w:val="0014049C"/>
    <w:rsid w:val="0014793C"/>
    <w:rsid w:val="00153247"/>
    <w:rsid w:val="001A7E7C"/>
    <w:rsid w:val="00243FD5"/>
    <w:rsid w:val="002963BD"/>
    <w:rsid w:val="00343E89"/>
    <w:rsid w:val="003F6040"/>
    <w:rsid w:val="004A7B61"/>
    <w:rsid w:val="005B6376"/>
    <w:rsid w:val="00630618"/>
    <w:rsid w:val="00695B8F"/>
    <w:rsid w:val="006D1A2E"/>
    <w:rsid w:val="006E7706"/>
    <w:rsid w:val="0084305D"/>
    <w:rsid w:val="00843832"/>
    <w:rsid w:val="008F6E01"/>
    <w:rsid w:val="00917E3E"/>
    <w:rsid w:val="00960388"/>
    <w:rsid w:val="00981F9D"/>
    <w:rsid w:val="009837DD"/>
    <w:rsid w:val="009844EE"/>
    <w:rsid w:val="009F12E8"/>
    <w:rsid w:val="00A15D5D"/>
    <w:rsid w:val="00A40DD6"/>
    <w:rsid w:val="00A554ED"/>
    <w:rsid w:val="00A55E93"/>
    <w:rsid w:val="00A91D97"/>
    <w:rsid w:val="00C40769"/>
    <w:rsid w:val="00CE7100"/>
    <w:rsid w:val="00CF5F92"/>
    <w:rsid w:val="00DA351D"/>
    <w:rsid w:val="00E00E48"/>
    <w:rsid w:val="00E16548"/>
    <w:rsid w:val="00E412DA"/>
    <w:rsid w:val="00E939E9"/>
    <w:rsid w:val="00F16B75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4B7C"/>
  <w15:docId w15:val="{4B211F37-1539-4F10-ABFD-BD2D554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7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E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7E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Freire-Lill</dc:creator>
  <cp:lastModifiedBy>Doris Freire-Lill</cp:lastModifiedBy>
  <cp:revision>3</cp:revision>
  <dcterms:created xsi:type="dcterms:W3CDTF">2021-01-14T18:44:00Z</dcterms:created>
  <dcterms:modified xsi:type="dcterms:W3CDTF">2021-01-15T21:18:00Z</dcterms:modified>
</cp:coreProperties>
</file>