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hAnsi="Calibri" w:cs="Calibri"/>
          <w:sz w:val="20"/>
          <w:szCs w:val="20"/>
        </w:rPr>
        <w:alias w:val="Insurance Co Name"/>
        <w:tag w:val="Insurance Co Name"/>
        <w:id w:val="-1608345664"/>
        <w:placeholder>
          <w:docPart w:val="3BCA4F47AE0C432A91778E5F5D9D531B"/>
        </w:placeholder>
        <w:showingPlcHdr/>
      </w:sdtPr>
      <w:sdtEnd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End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5D33A0B8" w:rsidR="00CF3D59" w:rsidRPr="002705BF" w:rsidRDefault="009C16A7" w:rsidP="00CF3D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End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End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End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219839EB"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9C16A7">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proofErr w:type="spellStart"/>
      <w:r w:rsidR="005A5C88">
        <w:rPr>
          <w:rFonts w:ascii="Calibri" w:hAnsi="Calibri" w:cs="Calibri"/>
          <w:sz w:val="20"/>
          <w:szCs w:val="20"/>
        </w:rPr>
        <w:t>Ma</w:t>
      </w:r>
      <w:r w:rsidR="008B081A">
        <w:rPr>
          <w:rFonts w:ascii="Calibri" w:hAnsi="Calibri" w:cs="Calibri"/>
          <w:sz w:val="20"/>
          <w:szCs w:val="20"/>
        </w:rPr>
        <w:t>venclad</w:t>
      </w:r>
      <w:proofErr w:type="spellEnd"/>
      <w:r w:rsidRPr="002705BF">
        <w:rPr>
          <w:rFonts w:ascii="Calibri" w:hAnsi="Calibri" w:cs="Calibri"/>
          <w:sz w:val="20"/>
          <w:szCs w:val="20"/>
        </w:rPr>
        <w:t>® (</w:t>
      </w:r>
      <w:r w:rsidR="008B081A">
        <w:rPr>
          <w:rFonts w:ascii="Calibri" w:hAnsi="Calibri" w:cs="Calibri"/>
          <w:sz w:val="20"/>
          <w:szCs w:val="20"/>
        </w:rPr>
        <w:t>cladribine</w:t>
      </w:r>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EndPr/>
        <w:sdtContent>
          <w:r w:rsidR="009C16A7">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of </w:t>
      </w:r>
      <w:sdt>
        <w:sdtPr>
          <w:rPr>
            <w:rFonts w:ascii="Calibri" w:hAnsi="Calibri" w:cs="Calibri"/>
            <w:sz w:val="20"/>
            <w:szCs w:val="20"/>
          </w:rPr>
          <w:tag w:val="choos one"/>
          <w:id w:val="861482179"/>
          <w:placeholder>
            <w:docPart w:val="7AE5DC60F0FD4E4BBC8CB22327A6A89E"/>
          </w:placeholder>
          <w:showingPlcHdr/>
          <w:dropDownList>
            <w:listItem w:value="Choose an item."/>
            <w:listItem w:displayText="his" w:value="his"/>
            <w:listItem w:displayText="her" w:value="her"/>
          </w:dropDownList>
        </w:sdtPr>
        <w:sdtEndPr/>
        <w:sdtContent>
          <w:r w:rsidR="009C16A7">
            <w:rPr>
              <w:rStyle w:val="PlaceholderText"/>
              <w:sz w:val="20"/>
              <w:szCs w:val="20"/>
            </w:rPr>
            <w:t>c</w:t>
          </w:r>
          <w:r w:rsidRPr="002705BF">
            <w:rPr>
              <w:rStyle w:val="PlaceholderText"/>
              <w:sz w:val="20"/>
              <w:szCs w:val="20"/>
            </w:rPr>
            <w:t>hoose his/her</w:t>
          </w:r>
        </w:sdtContent>
      </w:sdt>
      <w:r w:rsidRPr="002705BF">
        <w:rPr>
          <w:rFonts w:ascii="Calibri" w:hAnsi="Calibri" w:cs="Calibri"/>
          <w:sz w:val="20"/>
          <w:szCs w:val="20"/>
        </w:rPr>
        <w:t xml:space="preserve"> 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End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9C16A7"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End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End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33C2DC2F" w:rsidR="00BE543C" w:rsidRPr="00BE543C" w:rsidRDefault="005A5C88" w:rsidP="00BE543C">
      <w:pPr>
        <w:autoSpaceDE w:val="0"/>
        <w:autoSpaceDN w:val="0"/>
        <w:adjustRightInd w:val="0"/>
        <w:rPr>
          <w:rFonts w:eastAsia="Times New Roman" w:cstheme="minorHAnsi"/>
          <w:sz w:val="20"/>
          <w:szCs w:val="20"/>
        </w:rPr>
      </w:pPr>
      <w:proofErr w:type="spellStart"/>
      <w:r>
        <w:rPr>
          <w:rFonts w:ascii="Calibri" w:hAnsi="Calibri" w:cs="Calibri"/>
          <w:sz w:val="20"/>
          <w:szCs w:val="20"/>
        </w:rPr>
        <w:t>Ma</w:t>
      </w:r>
      <w:r w:rsidR="008B081A">
        <w:rPr>
          <w:rFonts w:ascii="Calibri" w:hAnsi="Calibri" w:cs="Calibri"/>
          <w:sz w:val="20"/>
          <w:szCs w:val="20"/>
        </w:rPr>
        <w:t>venclad</w:t>
      </w:r>
      <w:proofErr w:type="spellEnd"/>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End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EndPr/>
        <w:sdtContent>
          <w:sdt>
            <w:sdtPr>
              <w:rPr>
                <w:rFonts w:ascii="Calibri" w:hAnsi="Calibri" w:cs="Calibri"/>
                <w:sz w:val="20"/>
                <w:szCs w:val="20"/>
              </w:rPr>
              <w:id w:val="-729305305"/>
              <w:placeholder>
                <w:docPart w:val="CA72919E196142CD8477347723454290"/>
              </w:placeholder>
              <w:showingPlcHdr/>
            </w:sdtPr>
            <w:sdtEnd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End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6F78CA8A" w:rsidR="00486016" w:rsidRPr="002705BF" w:rsidRDefault="005A5C88" w:rsidP="00D72FFE">
      <w:pPr>
        <w:rPr>
          <w:rFonts w:ascii="Calibri" w:hAnsi="Calibri" w:cs="Calibri"/>
          <w:sz w:val="20"/>
          <w:szCs w:val="20"/>
        </w:rPr>
      </w:pPr>
      <w:proofErr w:type="spellStart"/>
      <w:r>
        <w:rPr>
          <w:rFonts w:ascii="Calibri" w:hAnsi="Calibri" w:cs="Calibri"/>
          <w:sz w:val="20"/>
          <w:szCs w:val="20"/>
        </w:rPr>
        <w:t>Ma</w:t>
      </w:r>
      <w:r w:rsidR="008B081A">
        <w:rPr>
          <w:rFonts w:ascii="Calibri" w:hAnsi="Calibri" w:cs="Calibri"/>
          <w:sz w:val="20"/>
          <w:szCs w:val="20"/>
        </w:rPr>
        <w:t>venclad’s</w:t>
      </w:r>
      <w:proofErr w:type="spellEnd"/>
      <w:r w:rsidR="008B081A">
        <w:rPr>
          <w:rFonts w:ascii="Calibri" w:hAnsi="Calibri" w:cs="Calibri"/>
          <w:sz w:val="20"/>
          <w:szCs w:val="20"/>
        </w:rPr>
        <w:t xml:space="preserve"> mechanism of action</w:t>
      </w:r>
      <w:r w:rsidR="00A940A6" w:rsidRPr="002705BF">
        <w:rPr>
          <w:rFonts w:ascii="Calibri" w:hAnsi="Calibri" w:cs="Calibri"/>
          <w:sz w:val="20"/>
          <w:szCs w:val="20"/>
        </w:rPr>
        <w:t xml:space="preserve"> is </w:t>
      </w:r>
      <w:r w:rsidR="008B081A" w:rsidRPr="008B081A">
        <w:rPr>
          <w:rFonts w:ascii="Calibri" w:hAnsi="Calibri" w:cs="Calibri"/>
          <w:sz w:val="20"/>
          <w:szCs w:val="20"/>
        </w:rPr>
        <w:t>thought to involve cytotoxic effects on B and T lymphocytes through impairment of DNA synthesis resulting in depletion of lymphocytes.</w:t>
      </w:r>
      <w:r w:rsidR="008B081A">
        <w:rPr>
          <w:rFonts w:ascii="Calibri" w:hAnsi="Calibri" w:cs="Calibri"/>
          <w:sz w:val="20"/>
          <w:szCs w:val="20"/>
        </w:rPr>
        <w:t xml:space="preserve"> </w:t>
      </w:r>
      <w:proofErr w:type="spellStart"/>
      <w:r>
        <w:rPr>
          <w:rFonts w:ascii="Calibri" w:hAnsi="Calibri" w:cs="Calibri"/>
          <w:sz w:val="20"/>
          <w:szCs w:val="20"/>
        </w:rPr>
        <w:t>Ma</w:t>
      </w:r>
      <w:r w:rsidR="008B081A">
        <w:rPr>
          <w:rFonts w:ascii="Calibri" w:hAnsi="Calibri" w:cs="Calibri"/>
          <w:sz w:val="20"/>
          <w:szCs w:val="20"/>
        </w:rPr>
        <w:t>venclad</w:t>
      </w:r>
      <w:proofErr w:type="spellEnd"/>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w:t>
      </w:r>
      <w:r>
        <w:rPr>
          <w:rFonts w:ascii="Calibri" w:hAnsi="Calibri" w:cs="Calibri"/>
          <w:sz w:val="20"/>
          <w:szCs w:val="20"/>
        </w:rPr>
        <w:t>March 2019</w:t>
      </w:r>
      <w:r w:rsidR="00486016" w:rsidRPr="002705BF">
        <w:rPr>
          <w:rFonts w:ascii="Calibri" w:hAnsi="Calibri" w:cs="Calibri"/>
          <w:sz w:val="20"/>
          <w:szCs w:val="20"/>
        </w:rPr>
        <w:t xml:space="preserve"> for the </w:t>
      </w:r>
      <w:r w:rsidR="008C6D77" w:rsidRPr="002705BF">
        <w:rPr>
          <w:rFonts w:ascii="Calibri" w:hAnsi="Calibri" w:cs="Calibri"/>
          <w:sz w:val="20"/>
          <w:szCs w:val="20"/>
        </w:rPr>
        <w:t>treatment of relapsing forms of MS</w:t>
      </w:r>
      <w:r>
        <w:rPr>
          <w:rFonts w:ascii="Calibri" w:hAnsi="Calibri" w:cs="Calibri"/>
          <w:sz w:val="20"/>
          <w:szCs w:val="20"/>
        </w:rPr>
        <w:t>, to include relapsing-remitting disease and active secondary progressive disease,</w:t>
      </w:r>
      <w:r w:rsidR="005C3072" w:rsidRPr="002705BF">
        <w:rPr>
          <w:rFonts w:ascii="Calibri" w:hAnsi="Calibri" w:cs="Calibri"/>
          <w:sz w:val="20"/>
          <w:szCs w:val="20"/>
        </w:rPr>
        <w:t xml:space="preserve"> in adult</w:t>
      </w:r>
      <w:r>
        <w:rPr>
          <w:rFonts w:ascii="Calibri" w:hAnsi="Calibri" w:cs="Calibri"/>
          <w:sz w:val="20"/>
          <w:szCs w:val="20"/>
        </w:rPr>
        <w:t>s</w:t>
      </w:r>
      <w:r w:rsidR="00486016" w:rsidRPr="002705BF">
        <w:rPr>
          <w:rFonts w:ascii="Calibri" w:hAnsi="Calibri" w:cs="Calibri"/>
          <w:sz w:val="20"/>
          <w:szCs w:val="20"/>
        </w:rPr>
        <w:t xml:space="preserve">.  </w:t>
      </w:r>
    </w:p>
    <w:p w14:paraId="4AD6C5BE" w14:textId="4FBCB049" w:rsidR="00486016" w:rsidRPr="002705BF" w:rsidRDefault="008B081A" w:rsidP="008B081A">
      <w:pPr>
        <w:rPr>
          <w:rFonts w:ascii="Calibri" w:hAnsi="Calibri" w:cs="Calibri"/>
          <w:sz w:val="20"/>
          <w:szCs w:val="20"/>
        </w:rPr>
      </w:pPr>
      <w:r w:rsidRPr="008B081A">
        <w:rPr>
          <w:rFonts w:ascii="Calibri" w:hAnsi="Calibri" w:cs="Calibri"/>
          <w:sz w:val="20"/>
          <w:szCs w:val="20"/>
        </w:rPr>
        <w:t xml:space="preserve">The efficacy of </w:t>
      </w:r>
      <w:proofErr w:type="spellStart"/>
      <w:r w:rsidRPr="008B081A">
        <w:rPr>
          <w:rFonts w:ascii="Calibri" w:hAnsi="Calibri" w:cs="Calibri"/>
          <w:sz w:val="20"/>
          <w:szCs w:val="20"/>
        </w:rPr>
        <w:t>M</w:t>
      </w:r>
      <w:r>
        <w:rPr>
          <w:rFonts w:ascii="Calibri" w:hAnsi="Calibri" w:cs="Calibri"/>
          <w:sz w:val="20"/>
          <w:szCs w:val="20"/>
        </w:rPr>
        <w:t>avenclad</w:t>
      </w:r>
      <w:proofErr w:type="spellEnd"/>
      <w:r w:rsidRPr="008B081A">
        <w:rPr>
          <w:rFonts w:ascii="Calibri" w:hAnsi="Calibri" w:cs="Calibri"/>
          <w:sz w:val="20"/>
          <w:szCs w:val="20"/>
        </w:rPr>
        <w:t xml:space="preserve"> was demonstrated in a 96-week randomized, double-blind,</w:t>
      </w:r>
      <w:r>
        <w:rPr>
          <w:rFonts w:ascii="Calibri" w:hAnsi="Calibri" w:cs="Calibri"/>
          <w:sz w:val="20"/>
          <w:szCs w:val="20"/>
        </w:rPr>
        <w:t xml:space="preserve"> </w:t>
      </w:r>
      <w:r w:rsidRPr="008B081A">
        <w:rPr>
          <w:rFonts w:ascii="Calibri" w:hAnsi="Calibri" w:cs="Calibri"/>
          <w:sz w:val="20"/>
          <w:szCs w:val="20"/>
        </w:rPr>
        <w:t xml:space="preserve">placebo-controlled clinical </w:t>
      </w:r>
      <w:r w:rsidR="00840225">
        <w:rPr>
          <w:rFonts w:ascii="Calibri" w:hAnsi="Calibri" w:cs="Calibri"/>
          <w:sz w:val="20"/>
          <w:szCs w:val="20"/>
        </w:rPr>
        <w:t>trial</w:t>
      </w:r>
      <w:r w:rsidRPr="008B081A">
        <w:rPr>
          <w:rFonts w:ascii="Calibri" w:hAnsi="Calibri" w:cs="Calibri"/>
          <w:sz w:val="20"/>
          <w:szCs w:val="20"/>
        </w:rPr>
        <w:t xml:space="preserve"> </w:t>
      </w:r>
      <w:r w:rsidR="00E57C10">
        <w:rPr>
          <w:rFonts w:ascii="Calibri" w:hAnsi="Calibri" w:cs="Calibri"/>
          <w:sz w:val="20"/>
          <w:szCs w:val="20"/>
        </w:rPr>
        <w:t>of</w:t>
      </w:r>
      <w:r w:rsidRPr="008B081A">
        <w:rPr>
          <w:rFonts w:ascii="Calibri" w:hAnsi="Calibri" w:cs="Calibri"/>
          <w:sz w:val="20"/>
          <w:szCs w:val="20"/>
        </w:rPr>
        <w:t xml:space="preserve"> </w:t>
      </w:r>
      <w:r>
        <w:rPr>
          <w:rFonts w:ascii="Calibri" w:hAnsi="Calibri" w:cs="Calibri"/>
          <w:sz w:val="20"/>
          <w:szCs w:val="20"/>
        </w:rPr>
        <w:t xml:space="preserve">1, 326 </w:t>
      </w:r>
      <w:r w:rsidRPr="008B081A">
        <w:rPr>
          <w:rFonts w:ascii="Calibri" w:hAnsi="Calibri" w:cs="Calibri"/>
          <w:sz w:val="20"/>
          <w:szCs w:val="20"/>
        </w:rPr>
        <w:t>patients with relapsing forms of MS</w:t>
      </w:r>
      <w:r w:rsidR="00E57C10">
        <w:rPr>
          <w:rFonts w:ascii="Calibri" w:hAnsi="Calibri" w:cs="Calibri"/>
          <w:sz w:val="20"/>
          <w:szCs w:val="20"/>
        </w:rPr>
        <w:t xml:space="preserve"> known as the CLARITY trial</w:t>
      </w:r>
      <w:r w:rsidR="00486016" w:rsidRPr="002705BF">
        <w:rPr>
          <w:rFonts w:ascii="Calibri" w:hAnsi="Calibri" w:cs="Calibri"/>
          <w:sz w:val="20"/>
          <w:szCs w:val="20"/>
        </w:rPr>
        <w:t>.</w:t>
      </w:r>
      <w:r>
        <w:rPr>
          <w:rFonts w:ascii="Calibri" w:hAnsi="Calibri" w:cs="Calibri"/>
          <w:sz w:val="20"/>
          <w:szCs w:val="20"/>
        </w:rPr>
        <w:t xml:space="preserve"> </w:t>
      </w:r>
      <w:r w:rsidR="00301098">
        <w:rPr>
          <w:rFonts w:ascii="Calibri" w:hAnsi="Calibri" w:cs="Calibri"/>
          <w:sz w:val="20"/>
          <w:szCs w:val="20"/>
        </w:rPr>
        <w:t xml:space="preserve">In this </w:t>
      </w:r>
      <w:r w:rsidR="00840225">
        <w:rPr>
          <w:rFonts w:ascii="Calibri" w:hAnsi="Calibri" w:cs="Calibri"/>
          <w:sz w:val="20"/>
          <w:szCs w:val="20"/>
        </w:rPr>
        <w:t>trial</w:t>
      </w:r>
      <w:r w:rsidR="00301098">
        <w:rPr>
          <w:rFonts w:ascii="Calibri" w:hAnsi="Calibri" w:cs="Calibri"/>
          <w:sz w:val="20"/>
          <w:szCs w:val="20"/>
        </w:rPr>
        <w:t xml:space="preserve"> </w:t>
      </w:r>
      <w:proofErr w:type="spellStart"/>
      <w:r>
        <w:rPr>
          <w:rFonts w:ascii="Calibri" w:hAnsi="Calibri" w:cs="Calibri"/>
          <w:sz w:val="20"/>
          <w:szCs w:val="20"/>
        </w:rPr>
        <w:t>Mavenclad</w:t>
      </w:r>
      <w:proofErr w:type="spellEnd"/>
      <w:r>
        <w:rPr>
          <w:rFonts w:ascii="Calibri" w:hAnsi="Calibri" w:cs="Calibri"/>
          <w:sz w:val="20"/>
          <w:szCs w:val="20"/>
        </w:rPr>
        <w:t xml:space="preserve"> reduced the annualized relapse rate by 58% compared to those taking placebo.</w:t>
      </w:r>
      <w:r w:rsidR="00301098">
        <w:rPr>
          <w:rFonts w:ascii="Calibri" w:hAnsi="Calibri" w:cs="Calibri"/>
          <w:sz w:val="20"/>
          <w:szCs w:val="20"/>
        </w:rPr>
        <w:t xml:space="preserve"> During the 96-week trial, 81% of those treated with </w:t>
      </w:r>
      <w:proofErr w:type="spellStart"/>
      <w:r w:rsidR="00301098">
        <w:rPr>
          <w:rFonts w:ascii="Calibri" w:hAnsi="Calibri" w:cs="Calibri"/>
          <w:sz w:val="20"/>
          <w:szCs w:val="20"/>
        </w:rPr>
        <w:t>Mavenclad</w:t>
      </w:r>
      <w:proofErr w:type="spellEnd"/>
      <w:r w:rsidR="00301098">
        <w:rPr>
          <w:rFonts w:ascii="Calibri" w:hAnsi="Calibri" w:cs="Calibri"/>
          <w:sz w:val="20"/>
          <w:szCs w:val="20"/>
        </w:rPr>
        <w:t xml:space="preserve"> remained relapse free compared to 63% of those treated with placebo.</w:t>
      </w:r>
      <w:r w:rsidR="00EC6A93" w:rsidRPr="00EC6A93">
        <w:rPr>
          <w:rFonts w:ascii="Calibri" w:hAnsi="Calibri" w:cs="Calibri"/>
          <w:sz w:val="20"/>
          <w:szCs w:val="20"/>
          <w:vertAlign w:val="superscript"/>
        </w:rPr>
        <w:t>1</w:t>
      </w:r>
      <w:r w:rsidR="00486016" w:rsidRPr="002705BF">
        <w:rPr>
          <w:rFonts w:ascii="Calibri" w:hAnsi="Calibri" w:cs="Calibri"/>
          <w:sz w:val="20"/>
          <w:szCs w:val="20"/>
        </w:rPr>
        <w:t xml:space="preserve"> </w:t>
      </w:r>
    </w:p>
    <w:p w14:paraId="7878AF67" w14:textId="4F9E1FA5"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Please refer to the consensus paper by the </w:t>
      </w:r>
      <w:hyperlink r:id="rId9" w:history="1">
        <w:r w:rsidRPr="002705BF">
          <w:rPr>
            <w:rStyle w:val="Hyperlink"/>
            <w:rFonts w:ascii="Calibri" w:hAnsi="Calibri" w:cs="Calibri"/>
            <w:sz w:val="20"/>
            <w:szCs w:val="20"/>
          </w:rPr>
          <w:t>Multiple Sclerosis Coalition entitled The Use of Disease-Modifying Therapies in Multiple Sclerosis: Principles and Current Evidence</w:t>
        </w:r>
      </w:hyperlink>
      <w:r w:rsidRPr="002705BF">
        <w:rPr>
          <w:rFonts w:ascii="Calibri" w:hAnsi="Calibri" w:cs="Calibri"/>
          <w:sz w:val="20"/>
          <w:szCs w:val="20"/>
        </w:rPr>
        <w:t xml:space="preserve"> for evidence in support of early and ongoing access to the full range of therapy options for patients with MS.</w:t>
      </w:r>
      <w:r w:rsidR="00EC6A93" w:rsidRPr="00EC6A93">
        <w:rPr>
          <w:rFonts w:ascii="Calibri" w:hAnsi="Calibri" w:cs="Calibri"/>
          <w:sz w:val="20"/>
          <w:szCs w:val="20"/>
          <w:vertAlign w:val="superscript"/>
        </w:rPr>
        <w:t>2</w:t>
      </w:r>
      <w:r w:rsidRPr="00EC6A93">
        <w:rPr>
          <w:rFonts w:ascii="Calibri" w:hAnsi="Calibri" w:cs="Calibri"/>
          <w:sz w:val="20"/>
          <w:szCs w:val="20"/>
          <w:vertAlign w:val="superscript"/>
        </w:rPr>
        <w:t xml:space="preserve"> </w:t>
      </w:r>
    </w:p>
    <w:p w14:paraId="48EDF36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6B9FD9AF" w14:textId="0030CEEB" w:rsidR="002C5049" w:rsidRPr="002705BF" w:rsidRDefault="009C16A7" w:rsidP="002C5049">
      <w:pPr>
        <w:autoSpaceDE w:val="0"/>
        <w:autoSpaceDN w:val="0"/>
        <w:adjustRightInd w:val="0"/>
        <w:spacing w:after="0" w:line="240" w:lineRule="auto"/>
        <w:rPr>
          <w:rFonts w:ascii="Calibri" w:hAnsi="Calibri" w:cs="Calibri"/>
          <w:sz w:val="20"/>
          <w:szCs w:val="20"/>
        </w:rPr>
      </w:pPr>
      <w:hyperlink r:id="rId10"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adverse events, or contraindications to the current therapy</w:t>
      </w:r>
      <w:r w:rsidR="008D6651" w:rsidRPr="002705BF">
        <w:rPr>
          <w:rFonts w:ascii="Calibri" w:hAnsi="Calibri" w:cs="Calibri"/>
          <w:sz w:val="20"/>
          <w:szCs w:val="20"/>
        </w:rPr>
        <w:t>.</w:t>
      </w:r>
      <w:r w:rsidR="00EC6A93" w:rsidRPr="00EC6A93">
        <w:rPr>
          <w:rFonts w:ascii="Calibri" w:hAnsi="Calibri" w:cs="Calibri"/>
          <w:sz w:val="20"/>
          <w:szCs w:val="20"/>
          <w:vertAlign w:val="superscript"/>
        </w:rPr>
        <w:t>3</w:t>
      </w:r>
    </w:p>
    <w:p w14:paraId="6E6F06E8" w14:textId="50983E83"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br/>
      </w:r>
      <w:proofErr w:type="spellStart"/>
      <w:r w:rsidR="00670841">
        <w:rPr>
          <w:rFonts w:ascii="Calibri" w:hAnsi="Calibri" w:cs="Calibri"/>
          <w:sz w:val="20"/>
          <w:szCs w:val="20"/>
        </w:rPr>
        <w:t>M</w:t>
      </w:r>
      <w:r w:rsidR="00840225">
        <w:rPr>
          <w:rFonts w:ascii="Calibri" w:hAnsi="Calibri" w:cs="Calibri"/>
          <w:sz w:val="20"/>
          <w:szCs w:val="20"/>
        </w:rPr>
        <w:t>avenclad</w:t>
      </w:r>
      <w:proofErr w:type="spellEnd"/>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EndPr/>
        <w:sdtContent>
          <w:r w:rsidR="009C16A7">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EndPr/>
        <w:sdtContent>
          <w:r w:rsidR="009C16A7">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p w14:paraId="462BCBD9"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sdt>
      <w:sdtPr>
        <w:rPr>
          <w:sz w:val="20"/>
          <w:szCs w:val="20"/>
        </w:rPr>
        <w:alias w:val="Your name"/>
        <w:tag w:val="Your name"/>
        <w:id w:val="1856995353"/>
        <w:placeholder>
          <w:docPart w:val="A23E0D26B7C34B578D1EEA3A4D108216"/>
        </w:placeholder>
        <w:showingPlcHdr/>
      </w:sdtPr>
      <w:sdtEnd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End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EndPr/>
      <w:sdtContent>
        <w:p w14:paraId="0DFAB6A5" w14:textId="67A1FB73"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4C386A01" w14:textId="57F60047" w:rsidR="00670841" w:rsidRDefault="00670841" w:rsidP="002C5049">
      <w:pPr>
        <w:spacing w:after="0" w:line="240" w:lineRule="auto"/>
        <w:rPr>
          <w:sz w:val="20"/>
          <w:szCs w:val="20"/>
        </w:rPr>
      </w:pPr>
    </w:p>
    <w:p w14:paraId="137579F7" w14:textId="1CD4A7DD" w:rsidR="00670841" w:rsidRDefault="00670841" w:rsidP="002C5049">
      <w:pPr>
        <w:spacing w:after="0" w:line="240" w:lineRule="auto"/>
        <w:rPr>
          <w:sz w:val="20"/>
          <w:szCs w:val="20"/>
        </w:rPr>
      </w:pPr>
    </w:p>
    <w:p w14:paraId="2538866E" w14:textId="53ED6D91" w:rsidR="00670841" w:rsidRDefault="00670841" w:rsidP="002C5049">
      <w:pPr>
        <w:spacing w:after="0" w:line="240" w:lineRule="auto"/>
        <w:rPr>
          <w:sz w:val="20"/>
          <w:szCs w:val="20"/>
        </w:rPr>
      </w:pPr>
    </w:p>
    <w:p w14:paraId="43708F0E" w14:textId="6435B242" w:rsidR="00670841" w:rsidRDefault="00670841" w:rsidP="002C5049">
      <w:pPr>
        <w:spacing w:after="0" w:line="240" w:lineRule="auto"/>
        <w:rPr>
          <w:sz w:val="20"/>
          <w:szCs w:val="20"/>
        </w:rPr>
      </w:pPr>
    </w:p>
    <w:p w14:paraId="7B048064" w14:textId="3527D960" w:rsidR="00670841" w:rsidRDefault="00670841" w:rsidP="002C5049">
      <w:pPr>
        <w:spacing w:after="0" w:line="240" w:lineRule="auto"/>
        <w:rPr>
          <w:sz w:val="20"/>
          <w:szCs w:val="20"/>
        </w:rPr>
      </w:pPr>
      <w:r w:rsidRPr="00670841">
        <w:rPr>
          <w:sz w:val="20"/>
          <w:szCs w:val="20"/>
          <w:vertAlign w:val="superscript"/>
        </w:rPr>
        <w:t>1</w:t>
      </w:r>
      <w:r>
        <w:rPr>
          <w:sz w:val="20"/>
          <w:szCs w:val="20"/>
        </w:rPr>
        <w:t xml:space="preserve"> </w:t>
      </w:r>
      <w:proofErr w:type="spellStart"/>
      <w:r w:rsidR="00904909" w:rsidRPr="00904909">
        <w:rPr>
          <w:sz w:val="20"/>
          <w:szCs w:val="20"/>
        </w:rPr>
        <w:t>Giovannoni</w:t>
      </w:r>
      <w:proofErr w:type="spellEnd"/>
      <w:r w:rsidR="00904909" w:rsidRPr="00904909">
        <w:rPr>
          <w:sz w:val="20"/>
          <w:szCs w:val="20"/>
        </w:rPr>
        <w:t xml:space="preserve"> G, </w:t>
      </w:r>
      <w:proofErr w:type="spellStart"/>
      <w:r w:rsidR="00904909" w:rsidRPr="00904909">
        <w:rPr>
          <w:sz w:val="20"/>
          <w:szCs w:val="20"/>
        </w:rPr>
        <w:t>Comi</w:t>
      </w:r>
      <w:proofErr w:type="spellEnd"/>
      <w:r w:rsidR="00904909" w:rsidRPr="00904909">
        <w:rPr>
          <w:sz w:val="20"/>
          <w:szCs w:val="20"/>
        </w:rPr>
        <w:t xml:space="preserve"> G, Cook S, </w:t>
      </w:r>
      <w:proofErr w:type="spellStart"/>
      <w:r w:rsidR="00904909" w:rsidRPr="00904909">
        <w:rPr>
          <w:sz w:val="20"/>
          <w:szCs w:val="20"/>
        </w:rPr>
        <w:t>Rammohan</w:t>
      </w:r>
      <w:proofErr w:type="spellEnd"/>
      <w:r w:rsidR="00904909" w:rsidRPr="00904909">
        <w:rPr>
          <w:sz w:val="20"/>
          <w:szCs w:val="20"/>
        </w:rPr>
        <w:t xml:space="preserve"> K, </w:t>
      </w:r>
      <w:proofErr w:type="spellStart"/>
      <w:r w:rsidR="00904909" w:rsidRPr="00904909">
        <w:rPr>
          <w:sz w:val="20"/>
          <w:szCs w:val="20"/>
        </w:rPr>
        <w:t>Rieckmann</w:t>
      </w:r>
      <w:proofErr w:type="spellEnd"/>
      <w:r w:rsidR="00904909" w:rsidRPr="00904909">
        <w:rPr>
          <w:sz w:val="20"/>
          <w:szCs w:val="20"/>
        </w:rPr>
        <w:t xml:space="preserve"> P, </w:t>
      </w:r>
      <w:proofErr w:type="spellStart"/>
      <w:r w:rsidR="00904909" w:rsidRPr="00904909">
        <w:rPr>
          <w:sz w:val="20"/>
          <w:szCs w:val="20"/>
        </w:rPr>
        <w:t>Soelberg</w:t>
      </w:r>
      <w:proofErr w:type="spellEnd"/>
      <w:r w:rsidR="00904909" w:rsidRPr="00904909">
        <w:rPr>
          <w:sz w:val="20"/>
          <w:szCs w:val="20"/>
        </w:rPr>
        <w:t xml:space="preserve"> S</w:t>
      </w:r>
      <w:r w:rsidR="005E368C">
        <w:rPr>
          <w:sz w:val="20"/>
          <w:szCs w:val="20"/>
        </w:rPr>
        <w:t>o</w:t>
      </w:r>
      <w:r w:rsidR="00904909" w:rsidRPr="00904909">
        <w:rPr>
          <w:sz w:val="20"/>
          <w:szCs w:val="20"/>
        </w:rPr>
        <w:t xml:space="preserve">rensen P, </w:t>
      </w:r>
      <w:proofErr w:type="spellStart"/>
      <w:r w:rsidR="00904909" w:rsidRPr="00904909">
        <w:rPr>
          <w:sz w:val="20"/>
          <w:szCs w:val="20"/>
        </w:rPr>
        <w:t>Vermersch</w:t>
      </w:r>
      <w:proofErr w:type="spellEnd"/>
      <w:r w:rsidR="00904909" w:rsidRPr="00904909">
        <w:rPr>
          <w:sz w:val="20"/>
          <w:szCs w:val="20"/>
        </w:rPr>
        <w:t xml:space="preserve"> P, Chang P, Hamlett A, </w:t>
      </w:r>
      <w:proofErr w:type="spellStart"/>
      <w:r w:rsidR="00904909" w:rsidRPr="00904909">
        <w:rPr>
          <w:sz w:val="20"/>
          <w:szCs w:val="20"/>
        </w:rPr>
        <w:t>Musch</w:t>
      </w:r>
      <w:proofErr w:type="spellEnd"/>
      <w:r w:rsidR="00904909" w:rsidRPr="00904909">
        <w:rPr>
          <w:sz w:val="20"/>
          <w:szCs w:val="20"/>
        </w:rPr>
        <w:t xml:space="preserve"> B, Greenberg SJ; CLARITY Study Group.</w:t>
      </w:r>
      <w:r>
        <w:rPr>
          <w:sz w:val="20"/>
          <w:szCs w:val="20"/>
        </w:rPr>
        <w:t xml:space="preserve"> </w:t>
      </w:r>
      <w:r w:rsidR="005E368C" w:rsidRPr="005E368C">
        <w:rPr>
          <w:sz w:val="20"/>
          <w:szCs w:val="20"/>
        </w:rPr>
        <w:t>A placebo-controlled trial of oral cladribine for relapsing multiple sclerosis.</w:t>
      </w:r>
      <w:r>
        <w:rPr>
          <w:sz w:val="20"/>
          <w:szCs w:val="20"/>
        </w:rPr>
        <w:t xml:space="preserve"> </w:t>
      </w:r>
      <w:r w:rsidR="005E368C" w:rsidRPr="005E368C">
        <w:rPr>
          <w:sz w:val="20"/>
          <w:szCs w:val="20"/>
        </w:rPr>
        <w:t xml:space="preserve">N </w:t>
      </w:r>
      <w:proofErr w:type="spellStart"/>
      <w:r w:rsidR="005E368C" w:rsidRPr="005E368C">
        <w:rPr>
          <w:sz w:val="20"/>
          <w:szCs w:val="20"/>
        </w:rPr>
        <w:t>Engl</w:t>
      </w:r>
      <w:proofErr w:type="spellEnd"/>
      <w:r w:rsidR="005E368C" w:rsidRPr="005E368C">
        <w:rPr>
          <w:sz w:val="20"/>
          <w:szCs w:val="20"/>
        </w:rPr>
        <w:t xml:space="preserve"> J Med.</w:t>
      </w:r>
      <w:r w:rsidRPr="00670841">
        <w:rPr>
          <w:sz w:val="20"/>
          <w:szCs w:val="20"/>
        </w:rPr>
        <w:t xml:space="preserve"> 201</w:t>
      </w:r>
      <w:r w:rsidR="005E368C">
        <w:rPr>
          <w:sz w:val="20"/>
          <w:szCs w:val="20"/>
        </w:rPr>
        <w:t>0</w:t>
      </w:r>
      <w:r w:rsidRPr="00670841">
        <w:rPr>
          <w:sz w:val="20"/>
          <w:szCs w:val="20"/>
        </w:rPr>
        <w:t xml:space="preserve"> </w:t>
      </w:r>
      <w:r w:rsidR="005E368C">
        <w:rPr>
          <w:sz w:val="20"/>
          <w:szCs w:val="20"/>
        </w:rPr>
        <w:t>Feb</w:t>
      </w:r>
      <w:r w:rsidRPr="00670841">
        <w:rPr>
          <w:sz w:val="20"/>
          <w:szCs w:val="20"/>
        </w:rPr>
        <w:t xml:space="preserve"> </w:t>
      </w:r>
      <w:r w:rsidR="005E368C">
        <w:rPr>
          <w:sz w:val="20"/>
          <w:szCs w:val="20"/>
        </w:rPr>
        <w:t>4</w:t>
      </w:r>
      <w:r w:rsidRPr="00670841">
        <w:rPr>
          <w:sz w:val="20"/>
          <w:szCs w:val="20"/>
        </w:rPr>
        <w:t>;</w:t>
      </w:r>
      <w:r w:rsidR="005E368C">
        <w:rPr>
          <w:sz w:val="20"/>
          <w:szCs w:val="20"/>
        </w:rPr>
        <w:t xml:space="preserve"> </w:t>
      </w:r>
      <w:r w:rsidRPr="00670841">
        <w:rPr>
          <w:sz w:val="20"/>
          <w:szCs w:val="20"/>
        </w:rPr>
        <w:t>3</w:t>
      </w:r>
      <w:r w:rsidR="005E368C">
        <w:rPr>
          <w:sz w:val="20"/>
          <w:szCs w:val="20"/>
        </w:rPr>
        <w:t>62</w:t>
      </w:r>
      <w:r w:rsidRPr="00670841">
        <w:rPr>
          <w:sz w:val="20"/>
          <w:szCs w:val="20"/>
        </w:rPr>
        <w:t>(</w:t>
      </w:r>
      <w:r w:rsidR="005E368C">
        <w:rPr>
          <w:sz w:val="20"/>
          <w:szCs w:val="20"/>
        </w:rPr>
        <w:t>5</w:t>
      </w:r>
      <w:r w:rsidRPr="00670841">
        <w:rPr>
          <w:sz w:val="20"/>
          <w:szCs w:val="20"/>
        </w:rPr>
        <w:t>):</w:t>
      </w:r>
      <w:r w:rsidR="005E368C">
        <w:rPr>
          <w:sz w:val="20"/>
          <w:szCs w:val="20"/>
        </w:rPr>
        <w:t>416-426</w:t>
      </w:r>
      <w:r>
        <w:rPr>
          <w:sz w:val="20"/>
          <w:szCs w:val="20"/>
        </w:rPr>
        <w:t>.</w:t>
      </w:r>
    </w:p>
    <w:p w14:paraId="1128DC4F" w14:textId="77777777" w:rsidR="00670841" w:rsidRDefault="00670841" w:rsidP="002C5049">
      <w:pPr>
        <w:spacing w:after="0" w:line="240" w:lineRule="auto"/>
        <w:rPr>
          <w:sz w:val="20"/>
          <w:szCs w:val="20"/>
        </w:rPr>
      </w:pPr>
    </w:p>
    <w:p w14:paraId="2CDC57DE" w14:textId="77777777" w:rsidR="00670841" w:rsidRPr="005B24F4" w:rsidRDefault="00670841" w:rsidP="00670841">
      <w:pPr>
        <w:pStyle w:val="desc"/>
        <w:shd w:val="clear" w:color="auto" w:fill="FFFFFF"/>
        <w:spacing w:before="0" w:beforeAutospacing="0" w:after="0" w:afterAutospacing="0"/>
        <w:rPr>
          <w:rFonts w:asciiTheme="minorHAnsi" w:hAnsiTheme="minorHAnsi" w:cstheme="minorHAnsi"/>
          <w:color w:val="000000"/>
          <w:sz w:val="20"/>
          <w:szCs w:val="20"/>
        </w:rPr>
      </w:pPr>
      <w:bookmarkStart w:id="1" w:name="_Hlk3540640"/>
      <w:r w:rsidRPr="005B24F4">
        <w:rPr>
          <w:rFonts w:asciiTheme="minorHAnsi" w:hAnsiTheme="minorHAnsi" w:cstheme="minorHAnsi"/>
          <w:sz w:val="20"/>
          <w:szCs w:val="20"/>
          <w:vertAlign w:val="superscript"/>
        </w:rPr>
        <w:t>2</w:t>
      </w:r>
      <w:r w:rsidRPr="005B24F4">
        <w:rPr>
          <w:rFonts w:asciiTheme="minorHAnsi" w:hAnsiTheme="minorHAnsi" w:cstheme="minorHAnsi"/>
          <w:color w:val="000000"/>
          <w:sz w:val="20"/>
          <w:szCs w:val="20"/>
        </w:rPr>
        <w:t xml:space="preserve"> Costello K and Kalb R. The Use of Disease-Modifying Therapies in Multiple Sclerosis: Principles and Current Evidence. Consensus Paper by the Multiple Sclerosis Coalition. 2018.</w:t>
      </w:r>
    </w:p>
    <w:bookmarkEnd w:id="1"/>
    <w:p w14:paraId="1C23B2E5" w14:textId="77777777" w:rsidR="00670841" w:rsidRPr="005B24F4" w:rsidRDefault="00670841" w:rsidP="00670841">
      <w:pPr>
        <w:pStyle w:val="desc"/>
        <w:shd w:val="clear" w:color="auto" w:fill="FFFFFF"/>
        <w:spacing w:before="0" w:beforeAutospacing="0" w:after="0" w:afterAutospacing="0"/>
        <w:rPr>
          <w:rFonts w:asciiTheme="minorHAnsi" w:hAnsiTheme="minorHAnsi" w:cstheme="minorHAnsi"/>
          <w:color w:val="000000"/>
          <w:sz w:val="20"/>
          <w:szCs w:val="20"/>
        </w:rPr>
      </w:pPr>
    </w:p>
    <w:p w14:paraId="2092CD77" w14:textId="77777777" w:rsidR="00670841" w:rsidRPr="005B24F4" w:rsidRDefault="00670841" w:rsidP="00670841">
      <w:pPr>
        <w:pStyle w:val="desc"/>
        <w:shd w:val="clear" w:color="auto" w:fill="FFFFFF"/>
        <w:spacing w:before="0" w:beforeAutospacing="0" w:after="0" w:afterAutospacing="0"/>
        <w:rPr>
          <w:rFonts w:asciiTheme="minorHAnsi" w:hAnsiTheme="minorHAnsi" w:cstheme="minorHAnsi"/>
          <w:sz w:val="20"/>
          <w:szCs w:val="20"/>
        </w:rPr>
      </w:pPr>
      <w:r w:rsidRPr="005B24F4">
        <w:rPr>
          <w:rFonts w:asciiTheme="minorHAnsi" w:hAnsiTheme="minorHAnsi" w:cstheme="minorHAnsi"/>
          <w:sz w:val="20"/>
          <w:szCs w:val="20"/>
          <w:vertAlign w:val="superscript"/>
        </w:rPr>
        <w:t xml:space="preserve">3 </w:t>
      </w:r>
      <w:r w:rsidRPr="005B24F4">
        <w:rPr>
          <w:rFonts w:asciiTheme="minorHAnsi" w:hAnsiTheme="minorHAnsi" w:cstheme="minorHAnsi"/>
          <w:sz w:val="20"/>
          <w:szCs w:val="20"/>
        </w:rPr>
        <w:t xml:space="preserve">Rae-Grant A, Day GS, Marrie RA, </w:t>
      </w:r>
      <w:proofErr w:type="spellStart"/>
      <w:r w:rsidRPr="005B24F4">
        <w:rPr>
          <w:rFonts w:asciiTheme="minorHAnsi" w:hAnsiTheme="minorHAnsi" w:cstheme="minorHAnsi"/>
          <w:sz w:val="20"/>
          <w:szCs w:val="20"/>
        </w:rPr>
        <w:t>Rabinstein</w:t>
      </w:r>
      <w:proofErr w:type="spellEnd"/>
      <w:r w:rsidRPr="005B24F4">
        <w:rPr>
          <w:rFonts w:asciiTheme="minorHAnsi" w:hAnsiTheme="minorHAnsi" w:cstheme="minorHAnsi"/>
          <w:sz w:val="20"/>
          <w:szCs w:val="20"/>
        </w:rPr>
        <w:t xml:space="preserve"> A, Cree BAC, </w:t>
      </w:r>
      <w:proofErr w:type="spellStart"/>
      <w:r w:rsidRPr="005B24F4">
        <w:rPr>
          <w:rFonts w:asciiTheme="minorHAnsi" w:hAnsiTheme="minorHAnsi" w:cstheme="minorHAnsi"/>
          <w:sz w:val="20"/>
          <w:szCs w:val="20"/>
        </w:rPr>
        <w:t>Gronseth</w:t>
      </w:r>
      <w:proofErr w:type="spellEnd"/>
      <w:r w:rsidRPr="005B24F4">
        <w:rPr>
          <w:rFonts w:asciiTheme="minorHAnsi" w:hAnsiTheme="minorHAnsi" w:cstheme="minorHAnsi"/>
          <w:sz w:val="20"/>
          <w:szCs w:val="20"/>
        </w:rPr>
        <w:t xml:space="preserve"> GS, </w:t>
      </w:r>
      <w:proofErr w:type="spellStart"/>
      <w:r w:rsidRPr="005B24F4">
        <w:rPr>
          <w:rFonts w:asciiTheme="minorHAnsi" w:hAnsiTheme="minorHAnsi" w:cstheme="minorHAnsi"/>
          <w:sz w:val="20"/>
          <w:szCs w:val="20"/>
        </w:rPr>
        <w:t>Haboubi</w:t>
      </w:r>
      <w:proofErr w:type="spellEnd"/>
      <w:r w:rsidRPr="005B24F4">
        <w:rPr>
          <w:rFonts w:asciiTheme="minorHAnsi" w:hAnsiTheme="minorHAnsi" w:cstheme="minorHAnsi"/>
          <w:sz w:val="20"/>
          <w:szCs w:val="20"/>
        </w:rPr>
        <w:t xml:space="preserve"> M, Halper J, </w:t>
      </w:r>
      <w:proofErr w:type="spellStart"/>
      <w:r w:rsidRPr="005B24F4">
        <w:rPr>
          <w:rFonts w:asciiTheme="minorHAnsi" w:hAnsiTheme="minorHAnsi" w:cstheme="minorHAnsi"/>
          <w:sz w:val="20"/>
          <w:szCs w:val="20"/>
        </w:rPr>
        <w:t>Hosey</w:t>
      </w:r>
      <w:proofErr w:type="spellEnd"/>
      <w:r w:rsidRPr="005B24F4">
        <w:rPr>
          <w:rFonts w:asciiTheme="minorHAnsi" w:hAnsiTheme="minorHAnsi" w:cstheme="minorHAnsi"/>
          <w:sz w:val="20"/>
          <w:szCs w:val="20"/>
        </w:rPr>
        <w:t xml:space="preserve"> JP, Jones DE, </w:t>
      </w:r>
      <w:proofErr w:type="spellStart"/>
      <w:r w:rsidRPr="005B24F4">
        <w:rPr>
          <w:rFonts w:asciiTheme="minorHAnsi" w:hAnsiTheme="minorHAnsi" w:cstheme="minorHAnsi"/>
          <w:sz w:val="20"/>
          <w:szCs w:val="20"/>
        </w:rPr>
        <w:t>Lisak</w:t>
      </w:r>
      <w:proofErr w:type="spellEnd"/>
      <w:r w:rsidRPr="005B24F4">
        <w:rPr>
          <w:rFonts w:asciiTheme="minorHAnsi" w:hAnsiTheme="minorHAnsi" w:cstheme="minorHAnsi"/>
          <w:sz w:val="20"/>
          <w:szCs w:val="20"/>
        </w:rPr>
        <w:t xml:space="preserve"> R, Pelletier D, </w:t>
      </w:r>
      <w:proofErr w:type="spellStart"/>
      <w:r w:rsidRPr="005B24F4">
        <w:rPr>
          <w:rFonts w:asciiTheme="minorHAnsi" w:hAnsiTheme="minorHAnsi" w:cstheme="minorHAnsi"/>
          <w:sz w:val="20"/>
          <w:szCs w:val="20"/>
        </w:rPr>
        <w:t>Potrebic</w:t>
      </w:r>
      <w:proofErr w:type="spellEnd"/>
      <w:r w:rsidRPr="005B24F4">
        <w:rPr>
          <w:rFonts w:asciiTheme="minorHAnsi" w:hAnsiTheme="minorHAnsi" w:cstheme="minorHAnsi"/>
          <w:sz w:val="20"/>
          <w:szCs w:val="20"/>
        </w:rPr>
        <w:t xml:space="preserve"> S, </w:t>
      </w:r>
      <w:proofErr w:type="spellStart"/>
      <w:r w:rsidRPr="005B24F4">
        <w:rPr>
          <w:rFonts w:asciiTheme="minorHAnsi" w:hAnsiTheme="minorHAnsi" w:cstheme="minorHAnsi"/>
          <w:sz w:val="20"/>
          <w:szCs w:val="20"/>
        </w:rPr>
        <w:t>Sitcov</w:t>
      </w:r>
      <w:proofErr w:type="spellEnd"/>
      <w:r w:rsidRPr="005B24F4">
        <w:rPr>
          <w:rFonts w:asciiTheme="minorHAnsi" w:hAnsiTheme="minorHAnsi" w:cstheme="minorHAnsi"/>
          <w:sz w:val="20"/>
          <w:szCs w:val="20"/>
        </w:rPr>
        <w:t xml:space="preserve"> C, Sommers R, </w:t>
      </w:r>
      <w:proofErr w:type="spellStart"/>
      <w:r w:rsidRPr="005B24F4">
        <w:rPr>
          <w:rFonts w:asciiTheme="minorHAnsi" w:hAnsiTheme="minorHAnsi" w:cstheme="minorHAnsi"/>
          <w:sz w:val="20"/>
          <w:szCs w:val="20"/>
        </w:rPr>
        <w:t>Stachowiak</w:t>
      </w:r>
      <w:proofErr w:type="spellEnd"/>
      <w:r w:rsidRPr="005B24F4">
        <w:rPr>
          <w:rFonts w:asciiTheme="minorHAnsi" w:hAnsiTheme="minorHAnsi" w:cstheme="minorHAnsi"/>
          <w:sz w:val="20"/>
          <w:szCs w:val="20"/>
        </w:rPr>
        <w:t xml:space="preserve"> J, </w:t>
      </w:r>
      <w:proofErr w:type="spellStart"/>
      <w:r w:rsidRPr="005B24F4">
        <w:rPr>
          <w:rFonts w:asciiTheme="minorHAnsi" w:hAnsiTheme="minorHAnsi" w:cstheme="minorHAnsi"/>
          <w:sz w:val="20"/>
          <w:szCs w:val="20"/>
        </w:rPr>
        <w:t>Getchius</w:t>
      </w:r>
      <w:proofErr w:type="spellEnd"/>
      <w:r w:rsidRPr="005B24F4">
        <w:rPr>
          <w:rFonts w:asciiTheme="minorHAnsi" w:hAnsiTheme="minorHAnsi" w:cstheme="minorHAnsi"/>
          <w:sz w:val="20"/>
          <w:szCs w:val="20"/>
        </w:rPr>
        <w:t xml:space="preserve"> TSD, </w:t>
      </w:r>
      <w:proofErr w:type="spellStart"/>
      <w:r w:rsidRPr="005B24F4">
        <w:rPr>
          <w:rFonts w:asciiTheme="minorHAnsi" w:hAnsiTheme="minorHAnsi" w:cstheme="minorHAnsi"/>
          <w:sz w:val="20"/>
          <w:szCs w:val="20"/>
        </w:rPr>
        <w:t>Merillat</w:t>
      </w:r>
      <w:proofErr w:type="spellEnd"/>
      <w:r w:rsidRPr="005B24F4">
        <w:rPr>
          <w:rFonts w:asciiTheme="minorHAnsi" w:hAnsiTheme="minorHAnsi" w:cstheme="minorHAnsi"/>
          <w:sz w:val="20"/>
          <w:szCs w:val="20"/>
        </w:rPr>
        <w:t xml:space="preserve"> SA, </w:t>
      </w:r>
      <w:proofErr w:type="spellStart"/>
      <w:r w:rsidRPr="005B24F4">
        <w:rPr>
          <w:rFonts w:asciiTheme="minorHAnsi" w:hAnsiTheme="minorHAnsi" w:cstheme="minorHAnsi"/>
          <w:sz w:val="20"/>
          <w:szCs w:val="20"/>
        </w:rPr>
        <w:t>Pringsheim</w:t>
      </w:r>
      <w:proofErr w:type="spellEnd"/>
      <w:r w:rsidRPr="005B24F4">
        <w:rPr>
          <w:rFonts w:asciiTheme="minorHAnsi" w:hAnsiTheme="minorHAnsi" w:cstheme="minorHAnsi"/>
          <w:sz w:val="20"/>
          <w:szCs w:val="20"/>
        </w:rPr>
        <w:t xml:space="preserve"> T. </w:t>
      </w:r>
      <w:r w:rsidRPr="005B24F4">
        <w:rPr>
          <w:rFonts w:asciiTheme="minorHAnsi" w:hAnsiTheme="minorHAnsi" w:cstheme="minorHAnsi"/>
          <w:bCs/>
          <w:sz w:val="20"/>
          <w:szCs w:val="20"/>
        </w:rPr>
        <w:t>Practice guideline</w:t>
      </w:r>
      <w:r w:rsidRPr="005B24F4">
        <w:rPr>
          <w:rFonts w:asciiTheme="minorHAnsi" w:hAnsiTheme="minorHAnsi" w:cstheme="minorHAnsi"/>
          <w:sz w:val="20"/>
          <w:szCs w:val="20"/>
        </w:rPr>
        <w:t> recommendations summary: </w:t>
      </w:r>
      <w:r w:rsidRPr="005B24F4">
        <w:rPr>
          <w:rFonts w:asciiTheme="minorHAnsi" w:hAnsiTheme="minorHAnsi" w:cstheme="minorHAnsi"/>
          <w:bCs/>
          <w:sz w:val="20"/>
          <w:szCs w:val="20"/>
        </w:rPr>
        <w:t>Disease</w:t>
      </w:r>
      <w:r w:rsidRPr="005B24F4">
        <w:rPr>
          <w:rFonts w:asciiTheme="minorHAnsi" w:hAnsiTheme="minorHAnsi" w:cstheme="minorHAnsi"/>
          <w:sz w:val="20"/>
          <w:szCs w:val="20"/>
        </w:rPr>
        <w:t>-</w:t>
      </w:r>
      <w:proofErr w:type="spellStart"/>
      <w:r w:rsidRPr="005B24F4">
        <w:rPr>
          <w:rFonts w:asciiTheme="minorHAnsi" w:hAnsiTheme="minorHAnsi" w:cstheme="minorHAnsi"/>
          <w:bCs/>
          <w:sz w:val="20"/>
          <w:szCs w:val="20"/>
        </w:rPr>
        <w:t>modifying</w:t>
      </w:r>
      <w:r w:rsidRPr="005B24F4">
        <w:rPr>
          <w:rFonts w:asciiTheme="minorHAnsi" w:hAnsiTheme="minorHAnsi" w:cstheme="minorHAnsi"/>
          <w:sz w:val="20"/>
          <w:szCs w:val="20"/>
        </w:rPr>
        <w:t>therapies</w:t>
      </w:r>
      <w:proofErr w:type="spellEnd"/>
      <w:r w:rsidRPr="005B24F4">
        <w:rPr>
          <w:rFonts w:asciiTheme="minorHAnsi" w:hAnsiTheme="minorHAnsi" w:cstheme="minorHAnsi"/>
          <w:sz w:val="20"/>
          <w:szCs w:val="20"/>
        </w:rPr>
        <w:t xml:space="preserve"> for adults with multiple sclerosis: Report of the Guideline Development, Dissemination, and Implementation Subcommittee of the American </w:t>
      </w:r>
      <w:r w:rsidRPr="005B24F4">
        <w:rPr>
          <w:rFonts w:asciiTheme="minorHAnsi" w:hAnsiTheme="minorHAnsi" w:cstheme="minorHAnsi"/>
          <w:bCs/>
          <w:sz w:val="20"/>
          <w:szCs w:val="20"/>
        </w:rPr>
        <w:t>Academy</w:t>
      </w:r>
      <w:r w:rsidRPr="005B24F4">
        <w:rPr>
          <w:rFonts w:asciiTheme="minorHAnsi" w:hAnsiTheme="minorHAnsi" w:cstheme="minorHAnsi"/>
          <w:sz w:val="20"/>
          <w:szCs w:val="20"/>
        </w:rPr>
        <w:t> of </w:t>
      </w:r>
      <w:r w:rsidRPr="005B24F4">
        <w:rPr>
          <w:rFonts w:asciiTheme="minorHAnsi" w:hAnsiTheme="minorHAnsi" w:cstheme="minorHAnsi"/>
          <w:bCs/>
          <w:sz w:val="20"/>
          <w:szCs w:val="20"/>
        </w:rPr>
        <w:t>Neurology</w:t>
      </w:r>
      <w:r w:rsidRPr="005B24F4">
        <w:rPr>
          <w:rFonts w:asciiTheme="minorHAnsi" w:hAnsiTheme="minorHAnsi" w:cstheme="minorHAnsi"/>
          <w:sz w:val="20"/>
          <w:szCs w:val="20"/>
        </w:rPr>
        <w:t xml:space="preserve">. </w:t>
      </w:r>
      <w:r w:rsidRPr="005B24F4">
        <w:rPr>
          <w:rStyle w:val="jrnl"/>
          <w:rFonts w:asciiTheme="minorHAnsi" w:hAnsiTheme="minorHAnsi" w:cstheme="minorHAnsi"/>
          <w:bCs/>
          <w:i/>
          <w:sz w:val="20"/>
          <w:szCs w:val="20"/>
        </w:rPr>
        <w:t>Neurology</w:t>
      </w:r>
      <w:r w:rsidRPr="005B24F4">
        <w:rPr>
          <w:rFonts w:asciiTheme="minorHAnsi" w:hAnsiTheme="minorHAnsi" w:cstheme="minorHAnsi"/>
          <w:sz w:val="20"/>
          <w:szCs w:val="20"/>
        </w:rPr>
        <w:t>. 2018 Apr 24;90(17):777-788.</w:t>
      </w:r>
    </w:p>
    <w:p w14:paraId="73CD7A5E" w14:textId="77777777" w:rsidR="00670841" w:rsidRPr="002705BF" w:rsidRDefault="00670841" w:rsidP="002C5049">
      <w:pPr>
        <w:spacing w:after="0" w:line="240" w:lineRule="auto"/>
        <w:rPr>
          <w:sz w:val="20"/>
          <w:szCs w:val="20"/>
        </w:rPr>
      </w:pPr>
    </w:p>
    <w:sectPr w:rsidR="00670841" w:rsidRPr="0027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4ECF" w14:textId="77777777" w:rsidR="006B7C85" w:rsidRDefault="006B7C85" w:rsidP="00486016">
      <w:pPr>
        <w:spacing w:after="0" w:line="240" w:lineRule="auto"/>
      </w:pPr>
      <w:r>
        <w:separator/>
      </w:r>
    </w:p>
  </w:endnote>
  <w:endnote w:type="continuationSeparator" w:id="0">
    <w:p w14:paraId="4FC8055F" w14:textId="77777777" w:rsidR="006B7C85" w:rsidRDefault="006B7C85"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E3A0D" w14:textId="77777777" w:rsidR="006B7C85" w:rsidRDefault="006B7C85" w:rsidP="00486016">
      <w:pPr>
        <w:spacing w:after="0" w:line="240" w:lineRule="auto"/>
      </w:pPr>
      <w:r>
        <w:separator/>
      </w:r>
    </w:p>
  </w:footnote>
  <w:footnote w:type="continuationSeparator" w:id="0">
    <w:p w14:paraId="5213E6BD" w14:textId="77777777" w:rsidR="006B7C85" w:rsidRDefault="006B7C85"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607EE"/>
    <w:rsid w:val="00091B14"/>
    <w:rsid w:val="00152835"/>
    <w:rsid w:val="00195E37"/>
    <w:rsid w:val="001D1B18"/>
    <w:rsid w:val="001D562C"/>
    <w:rsid w:val="001E0603"/>
    <w:rsid w:val="00240024"/>
    <w:rsid w:val="002705BF"/>
    <w:rsid w:val="002C5049"/>
    <w:rsid w:val="00301098"/>
    <w:rsid w:val="00302E20"/>
    <w:rsid w:val="00331410"/>
    <w:rsid w:val="003A0AB0"/>
    <w:rsid w:val="0046575D"/>
    <w:rsid w:val="004704D0"/>
    <w:rsid w:val="00486016"/>
    <w:rsid w:val="005A1A8D"/>
    <w:rsid w:val="005A5C88"/>
    <w:rsid w:val="005C0B42"/>
    <w:rsid w:val="005C3072"/>
    <w:rsid w:val="005E368C"/>
    <w:rsid w:val="00632BB9"/>
    <w:rsid w:val="00670841"/>
    <w:rsid w:val="006B7C85"/>
    <w:rsid w:val="007429C6"/>
    <w:rsid w:val="007E3372"/>
    <w:rsid w:val="00840225"/>
    <w:rsid w:val="008906CB"/>
    <w:rsid w:val="0089194D"/>
    <w:rsid w:val="008B081A"/>
    <w:rsid w:val="008C6D77"/>
    <w:rsid w:val="008D45A6"/>
    <w:rsid w:val="008D6651"/>
    <w:rsid w:val="00904909"/>
    <w:rsid w:val="009C16A7"/>
    <w:rsid w:val="009E7033"/>
    <w:rsid w:val="00A35D69"/>
    <w:rsid w:val="00A940A6"/>
    <w:rsid w:val="00A9722D"/>
    <w:rsid w:val="00AE073C"/>
    <w:rsid w:val="00AE5757"/>
    <w:rsid w:val="00AE5B80"/>
    <w:rsid w:val="00AF72B4"/>
    <w:rsid w:val="00B46E98"/>
    <w:rsid w:val="00B71E48"/>
    <w:rsid w:val="00BE543C"/>
    <w:rsid w:val="00C45FEC"/>
    <w:rsid w:val="00CF3D59"/>
    <w:rsid w:val="00D26B94"/>
    <w:rsid w:val="00D72FFE"/>
    <w:rsid w:val="00E57C10"/>
    <w:rsid w:val="00E855A4"/>
    <w:rsid w:val="00EC6A93"/>
    <w:rsid w:val="00EE36F4"/>
    <w:rsid w:val="00EF7563"/>
    <w:rsid w:val="00F660B1"/>
    <w:rsid w:val="00F717A7"/>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an.com/Guidelines/home/GetGuidelineContent/900" TargetMode="External"/><Relationship Id="rId4" Type="http://schemas.openxmlformats.org/officeDocument/2006/relationships/settings" Target="settings.xml"/><Relationship Id="rId9" Type="http://schemas.openxmlformats.org/officeDocument/2006/relationships/hyperlink" Target="http://www.nationalmssociety.org/getmedia/5ca284d3-fc7c-4ba5-b005-ab537d495c3c/DMT_Consensus_MS_Coalition_colo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2146EE" w:rsidP="002146EE">
          <w:pPr>
            <w:pStyle w:val="3BCA4F47AE0C432A91778E5F5D9D531B2"/>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2146EE" w:rsidP="002146EE">
          <w:pPr>
            <w:pStyle w:val="28D14A17F1D9453298226C4FB05F15812"/>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2146EE" w:rsidP="002146EE">
          <w:pPr>
            <w:pStyle w:val="64A80B15F0674390914A67745DF3DBF62"/>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2146EE" w:rsidP="002146EE">
          <w:pPr>
            <w:pStyle w:val="6C63CFFFA6BA4724AAF1ED618A83905F2"/>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2146EE" w:rsidP="002146EE">
          <w:pPr>
            <w:pStyle w:val="58C38D88F39C42B89AD8B420465B26E52"/>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2146EE" w:rsidP="002146EE">
          <w:pPr>
            <w:pStyle w:val="DA1A831E51B54B808628D9E045D0A4372"/>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2146EE" w:rsidP="002146EE">
          <w:pPr>
            <w:pStyle w:val="034F385E52F24A4CA7CC4DF571E95FB92"/>
          </w:pPr>
          <w:r>
            <w:rPr>
              <w:rStyle w:val="PlaceholderText"/>
              <w:sz w:val="20"/>
              <w:szCs w:val="20"/>
            </w:rPr>
            <w:t>e</w:t>
          </w:r>
          <w:r w:rsidRPr="002705BF">
            <w:rPr>
              <w:rStyle w:val="PlaceholderText"/>
              <w:sz w:val="20"/>
              <w:szCs w:val="20"/>
            </w:rPr>
            <w:t>nter patient name</w:t>
          </w:r>
        </w:p>
      </w:docPartBody>
    </w:docPart>
    <w:docPart>
      <w:docPartPr>
        <w:name w:val="7AE5DC60F0FD4E4BBC8CB22327A6A89E"/>
        <w:category>
          <w:name w:val="General"/>
          <w:gallery w:val="placeholder"/>
        </w:category>
        <w:types>
          <w:type w:val="bbPlcHdr"/>
        </w:types>
        <w:behaviors>
          <w:behavior w:val="content"/>
        </w:behaviors>
        <w:guid w:val="{204C800A-71B5-479D-A72A-C6F5488D3DA3}"/>
      </w:docPartPr>
      <w:docPartBody>
        <w:p w:rsidR="00E54415" w:rsidRDefault="002146EE" w:rsidP="002146EE">
          <w:pPr>
            <w:pStyle w:val="7AE5DC60F0FD4E4BBC8CB22327A6A89E2"/>
          </w:pPr>
          <w:r>
            <w:rPr>
              <w:rStyle w:val="PlaceholderText"/>
              <w:sz w:val="20"/>
              <w:szCs w:val="20"/>
            </w:rPr>
            <w:t>c</w:t>
          </w:r>
          <w:r w:rsidRPr="002705BF">
            <w:rPr>
              <w:rStyle w:val="PlaceholderText"/>
              <w:sz w:val="20"/>
              <w:szCs w:val="20"/>
            </w:rPr>
            <w:t>hoose his/her</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2146EE" w:rsidP="002146EE">
          <w:pPr>
            <w:pStyle w:val="CA72919E196142CD84773477234542902"/>
          </w:pPr>
          <w:hyperlink r:id="rId4" w:history="1">
            <w:r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2146EE" w:rsidP="002146EE">
          <w:pPr>
            <w:pStyle w:val="2DAF6936C782457F8749046671C8AD332"/>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2146EE" w:rsidP="002146EE">
          <w:pPr>
            <w:pStyle w:val="E4CD37BF13084C299795EE642F64C9572"/>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2146EE" w:rsidP="002146EE">
          <w:pPr>
            <w:pStyle w:val="A23E0D26B7C34B578D1EEA3A4D1082162"/>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2146EE" w:rsidP="002146EE">
          <w:pPr>
            <w:pStyle w:val="54F8AE4A245540E78B8AE83E6F6CF2DF2"/>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2146EE" w:rsidP="002146EE">
          <w:pPr>
            <w:pStyle w:val="22E1EBE8A3C04009B247A31044FF1D442"/>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2146EE" w:rsidP="002146EE">
          <w:pPr>
            <w:pStyle w:val="286EF796A00344F69EAA0DDD6011AFC72"/>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2146EE" w:rsidP="002146EE">
          <w:pPr>
            <w:pStyle w:val="E6C39893BFC34BCBB5397436EE03F526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2146EE" w:rsidP="002146EE">
          <w:pPr>
            <w:pStyle w:val="AEDE8387F29F4E0090B6B241FFD70AFA2"/>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2146EE" w:rsidP="002146EE">
          <w:pPr>
            <w:pStyle w:val="D7CE02C86A9E4848B12EB73FE3C4C773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0D3AED" w:rsidRDefault="002146EE" w:rsidP="002146EE">
          <w:pPr>
            <w:pStyle w:val="920A16F16D204E0C8C60619F21B764FD1"/>
          </w:pPr>
          <w:r w:rsidRPr="00BE543C">
            <w:rPr>
              <w:rFonts w:eastAsia="Times New Roman" w:cstheme="minorHAnsi"/>
              <w:color w:val="808080"/>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6966"/>
    <w:rsid w:val="000D3AED"/>
    <w:rsid w:val="002146EE"/>
    <w:rsid w:val="0030418E"/>
    <w:rsid w:val="00370737"/>
    <w:rsid w:val="00661716"/>
    <w:rsid w:val="006E0184"/>
    <w:rsid w:val="007A540C"/>
    <w:rsid w:val="00804B96"/>
    <w:rsid w:val="00B20F5D"/>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46EE"/>
    <w:rPr>
      <w:color w:val="808080"/>
    </w:rPr>
  </w:style>
  <w:style w:type="paragraph" w:customStyle="1" w:styleId="3BCA4F47AE0C432A91778E5F5D9D531B">
    <w:name w:val="3BCA4F47AE0C432A91778E5F5D9D531B"/>
    <w:rsid w:val="006E0184"/>
  </w:style>
  <w:style w:type="paragraph" w:customStyle="1" w:styleId="28D14A17F1D9453298226C4FB05F1581">
    <w:name w:val="28D14A17F1D9453298226C4FB05F1581"/>
    <w:rsid w:val="006E0184"/>
  </w:style>
  <w:style w:type="paragraph" w:customStyle="1" w:styleId="64A80B15F0674390914A67745DF3DBF6">
    <w:name w:val="64A80B15F0674390914A67745DF3DBF6"/>
    <w:rsid w:val="006E0184"/>
  </w:style>
  <w:style w:type="paragraph" w:customStyle="1" w:styleId="6C63CFFFA6BA4724AAF1ED618A83905F">
    <w:name w:val="6C63CFFFA6BA4724AAF1ED618A83905F"/>
    <w:rsid w:val="006E0184"/>
  </w:style>
  <w:style w:type="paragraph" w:customStyle="1" w:styleId="58C38D88F39C42B89AD8B420465B26E5">
    <w:name w:val="58C38D88F39C42B89AD8B420465B26E5"/>
    <w:rsid w:val="006E0184"/>
  </w:style>
  <w:style w:type="paragraph" w:customStyle="1" w:styleId="DA1A831E51B54B808628D9E045D0A437">
    <w:name w:val="DA1A831E51B54B808628D9E045D0A437"/>
    <w:rsid w:val="006E0184"/>
  </w:style>
  <w:style w:type="paragraph" w:customStyle="1" w:styleId="034F385E52F24A4CA7CC4DF571E95FB9">
    <w:name w:val="034F385E52F24A4CA7CC4DF571E95FB9"/>
    <w:rsid w:val="006E0184"/>
  </w:style>
  <w:style w:type="paragraph" w:customStyle="1" w:styleId="7AE5DC60F0FD4E4BBC8CB22327A6A89E">
    <w:name w:val="7AE5DC60F0FD4E4BBC8CB22327A6A89E"/>
    <w:rsid w:val="006E0184"/>
  </w:style>
  <w:style w:type="paragraph" w:customStyle="1" w:styleId="E3355ADE19C14C238B4F67469B112098">
    <w:name w:val="E3355ADE19C14C238B4F67469B112098"/>
    <w:rsid w:val="006E0184"/>
  </w:style>
  <w:style w:type="paragraph" w:customStyle="1" w:styleId="65D25E0C61914157A2D8FE43C8FEAA05">
    <w:name w:val="65D25E0C61914157A2D8FE43C8FEAA05"/>
    <w:rsid w:val="006E0184"/>
  </w:style>
  <w:style w:type="paragraph" w:customStyle="1" w:styleId="28C513EA7F324D1D8803731465771131">
    <w:name w:val="28C513EA7F324D1D8803731465771131"/>
    <w:rsid w:val="006E0184"/>
  </w:style>
  <w:style w:type="paragraph" w:customStyle="1" w:styleId="73352204C5184CD6A3B91D8151E3BEA7">
    <w:name w:val="73352204C5184CD6A3B91D8151E3BEA7"/>
    <w:rsid w:val="006E0184"/>
  </w:style>
  <w:style w:type="character" w:styleId="Hyperlink">
    <w:name w:val="Hyperlink"/>
    <w:uiPriority w:val="99"/>
    <w:rsid w:val="002146EE"/>
    <w:rPr>
      <w:color w:val="0000FF"/>
      <w:u w:val="single"/>
    </w:rPr>
  </w:style>
  <w:style w:type="paragraph" w:customStyle="1" w:styleId="CA72919E196142CD8477347723454290">
    <w:name w:val="CA72919E196142CD8477347723454290"/>
    <w:rsid w:val="006E0184"/>
  </w:style>
  <w:style w:type="paragraph" w:customStyle="1" w:styleId="2DAF6936C782457F8749046671C8AD33">
    <w:name w:val="2DAF6936C782457F8749046671C8AD33"/>
    <w:rsid w:val="006E0184"/>
  </w:style>
  <w:style w:type="paragraph" w:customStyle="1" w:styleId="E4CD37BF13084C299795EE642F64C957">
    <w:name w:val="E4CD37BF13084C299795EE642F64C957"/>
    <w:rsid w:val="006E0184"/>
  </w:style>
  <w:style w:type="paragraph" w:customStyle="1" w:styleId="A23E0D26B7C34B578D1EEA3A4D108216">
    <w:name w:val="A23E0D26B7C34B578D1EEA3A4D108216"/>
    <w:rsid w:val="006E0184"/>
  </w:style>
  <w:style w:type="paragraph" w:customStyle="1" w:styleId="54F8AE4A245540E78B8AE83E6F6CF2DF">
    <w:name w:val="54F8AE4A245540E78B8AE83E6F6CF2DF"/>
    <w:rsid w:val="006E0184"/>
  </w:style>
  <w:style w:type="paragraph" w:customStyle="1" w:styleId="22E1EBE8A3C04009B247A31044FF1D44">
    <w:name w:val="22E1EBE8A3C04009B247A31044FF1D44"/>
    <w:rsid w:val="006E0184"/>
  </w:style>
  <w:style w:type="paragraph" w:customStyle="1" w:styleId="286EF796A00344F69EAA0DDD6011AFC7">
    <w:name w:val="286EF796A00344F69EAA0DDD6011AFC7"/>
    <w:rsid w:val="00046966"/>
  </w:style>
  <w:style w:type="paragraph" w:customStyle="1" w:styleId="174E044EF65244D89B390A64F68DBF40">
    <w:name w:val="174E044EF65244D89B390A64F68DBF40"/>
    <w:rsid w:val="00661716"/>
  </w:style>
  <w:style w:type="paragraph" w:customStyle="1" w:styleId="E6C39893BFC34BCBB5397436EE03F526">
    <w:name w:val="E6C39893BFC34BCBB5397436EE03F526"/>
    <w:rsid w:val="00B20F5D"/>
  </w:style>
  <w:style w:type="paragraph" w:customStyle="1" w:styleId="AEDE8387F29F4E0090B6B241FFD70AFA">
    <w:name w:val="AEDE8387F29F4E0090B6B241FFD70AFA"/>
    <w:rsid w:val="00B20F5D"/>
  </w:style>
  <w:style w:type="paragraph" w:customStyle="1" w:styleId="D7CE02C86A9E4848B12EB73FE3C4C773">
    <w:name w:val="D7CE02C86A9E4848B12EB73FE3C4C773"/>
    <w:rsid w:val="00B20F5D"/>
  </w:style>
  <w:style w:type="paragraph" w:customStyle="1" w:styleId="3BCA4F47AE0C432A91778E5F5D9D531B1">
    <w:name w:val="3BCA4F47AE0C432A91778E5F5D9D531B1"/>
    <w:rsid w:val="00B20F5D"/>
    <w:rPr>
      <w:rFonts w:eastAsiaTheme="minorHAnsi"/>
    </w:rPr>
  </w:style>
  <w:style w:type="paragraph" w:customStyle="1" w:styleId="28D14A17F1D9453298226C4FB05F15811">
    <w:name w:val="28D14A17F1D9453298226C4FB05F15811"/>
    <w:rsid w:val="00B20F5D"/>
    <w:rPr>
      <w:rFonts w:eastAsiaTheme="minorHAnsi"/>
    </w:rPr>
  </w:style>
  <w:style w:type="paragraph" w:customStyle="1" w:styleId="64A80B15F0674390914A67745DF3DBF61">
    <w:name w:val="64A80B15F0674390914A67745DF3DBF61"/>
    <w:rsid w:val="00B20F5D"/>
    <w:rPr>
      <w:rFonts w:eastAsiaTheme="minorHAnsi"/>
    </w:rPr>
  </w:style>
  <w:style w:type="paragraph" w:customStyle="1" w:styleId="6C63CFFFA6BA4724AAF1ED618A83905F1">
    <w:name w:val="6C63CFFFA6BA4724AAF1ED618A83905F1"/>
    <w:rsid w:val="00B20F5D"/>
    <w:rPr>
      <w:rFonts w:eastAsiaTheme="minorHAnsi"/>
    </w:rPr>
  </w:style>
  <w:style w:type="paragraph" w:customStyle="1" w:styleId="58C38D88F39C42B89AD8B420465B26E51">
    <w:name w:val="58C38D88F39C42B89AD8B420465B26E51"/>
    <w:rsid w:val="00B20F5D"/>
    <w:rPr>
      <w:rFonts w:eastAsiaTheme="minorHAnsi"/>
    </w:rPr>
  </w:style>
  <w:style w:type="paragraph" w:customStyle="1" w:styleId="DA1A831E51B54B808628D9E045D0A4371">
    <w:name w:val="DA1A831E51B54B808628D9E045D0A4371"/>
    <w:rsid w:val="00B20F5D"/>
    <w:rPr>
      <w:rFonts w:eastAsiaTheme="minorHAnsi"/>
    </w:rPr>
  </w:style>
  <w:style w:type="paragraph" w:customStyle="1" w:styleId="034F385E52F24A4CA7CC4DF571E95FB91">
    <w:name w:val="034F385E52F24A4CA7CC4DF571E95FB91"/>
    <w:rsid w:val="00B20F5D"/>
    <w:rPr>
      <w:rFonts w:eastAsiaTheme="minorHAnsi"/>
    </w:rPr>
  </w:style>
  <w:style w:type="paragraph" w:customStyle="1" w:styleId="7AE5DC60F0FD4E4BBC8CB22327A6A89E1">
    <w:name w:val="7AE5DC60F0FD4E4BBC8CB22327A6A89E1"/>
    <w:rsid w:val="00B20F5D"/>
    <w:rPr>
      <w:rFonts w:eastAsiaTheme="minorHAnsi"/>
    </w:rPr>
  </w:style>
  <w:style w:type="paragraph" w:customStyle="1" w:styleId="E6C39893BFC34BCBB5397436EE03F5261">
    <w:name w:val="E6C39893BFC34BCBB5397436EE03F5261"/>
    <w:rsid w:val="00B20F5D"/>
    <w:rPr>
      <w:rFonts w:eastAsiaTheme="minorHAnsi"/>
    </w:rPr>
  </w:style>
  <w:style w:type="paragraph" w:customStyle="1" w:styleId="AEDE8387F29F4E0090B6B241FFD70AFA1">
    <w:name w:val="AEDE8387F29F4E0090B6B241FFD70AFA1"/>
    <w:rsid w:val="00B20F5D"/>
    <w:rPr>
      <w:rFonts w:eastAsiaTheme="minorHAnsi"/>
    </w:rPr>
  </w:style>
  <w:style w:type="paragraph" w:customStyle="1" w:styleId="D7CE02C86A9E4848B12EB73FE3C4C7731">
    <w:name w:val="D7CE02C86A9E4848B12EB73FE3C4C7731"/>
    <w:rsid w:val="00B20F5D"/>
    <w:rPr>
      <w:rFonts w:eastAsiaTheme="minorHAnsi"/>
    </w:rPr>
  </w:style>
  <w:style w:type="paragraph" w:customStyle="1" w:styleId="286EF796A00344F69EAA0DDD6011AFC71">
    <w:name w:val="286EF796A00344F69EAA0DDD6011AFC71"/>
    <w:rsid w:val="00B20F5D"/>
    <w:rPr>
      <w:rFonts w:eastAsiaTheme="minorHAnsi"/>
    </w:rPr>
  </w:style>
  <w:style w:type="paragraph" w:customStyle="1" w:styleId="CA72919E196142CD84773477234542901">
    <w:name w:val="CA72919E196142CD84773477234542901"/>
    <w:rsid w:val="00B20F5D"/>
    <w:rPr>
      <w:rFonts w:eastAsiaTheme="minorHAnsi"/>
    </w:rPr>
  </w:style>
  <w:style w:type="paragraph" w:customStyle="1" w:styleId="2DAF6936C782457F8749046671C8AD331">
    <w:name w:val="2DAF6936C782457F8749046671C8AD331"/>
    <w:rsid w:val="00B20F5D"/>
    <w:rPr>
      <w:rFonts w:eastAsiaTheme="minorHAnsi"/>
    </w:rPr>
  </w:style>
  <w:style w:type="paragraph" w:customStyle="1" w:styleId="E4CD37BF13084C299795EE642F64C9571">
    <w:name w:val="E4CD37BF13084C299795EE642F64C9571"/>
    <w:rsid w:val="00B20F5D"/>
    <w:rPr>
      <w:rFonts w:eastAsiaTheme="minorHAnsi"/>
    </w:rPr>
  </w:style>
  <w:style w:type="paragraph" w:customStyle="1" w:styleId="A23E0D26B7C34B578D1EEA3A4D1082161">
    <w:name w:val="A23E0D26B7C34B578D1EEA3A4D1082161"/>
    <w:rsid w:val="00B20F5D"/>
    <w:rPr>
      <w:rFonts w:eastAsiaTheme="minorHAnsi"/>
    </w:rPr>
  </w:style>
  <w:style w:type="paragraph" w:customStyle="1" w:styleId="54F8AE4A245540E78B8AE83E6F6CF2DF1">
    <w:name w:val="54F8AE4A245540E78B8AE83E6F6CF2DF1"/>
    <w:rsid w:val="00B20F5D"/>
    <w:rPr>
      <w:rFonts w:eastAsiaTheme="minorHAnsi"/>
    </w:rPr>
  </w:style>
  <w:style w:type="paragraph" w:customStyle="1" w:styleId="22E1EBE8A3C04009B247A31044FF1D441">
    <w:name w:val="22E1EBE8A3C04009B247A31044FF1D441"/>
    <w:rsid w:val="00B20F5D"/>
    <w:rPr>
      <w:rFonts w:eastAsiaTheme="minorHAnsi"/>
    </w:rPr>
  </w:style>
  <w:style w:type="paragraph" w:customStyle="1" w:styleId="920A16F16D204E0C8C60619F21B764FD">
    <w:name w:val="920A16F16D204E0C8C60619F21B764FD"/>
    <w:rsid w:val="00CD389B"/>
  </w:style>
  <w:style w:type="paragraph" w:customStyle="1" w:styleId="3BCA4F47AE0C432A91778E5F5D9D531B2">
    <w:name w:val="3BCA4F47AE0C432A91778E5F5D9D531B2"/>
    <w:rsid w:val="002146EE"/>
    <w:rPr>
      <w:rFonts w:eastAsiaTheme="minorHAnsi"/>
    </w:rPr>
  </w:style>
  <w:style w:type="paragraph" w:customStyle="1" w:styleId="28D14A17F1D9453298226C4FB05F15812">
    <w:name w:val="28D14A17F1D9453298226C4FB05F15812"/>
    <w:rsid w:val="002146EE"/>
    <w:rPr>
      <w:rFonts w:eastAsiaTheme="minorHAnsi"/>
    </w:rPr>
  </w:style>
  <w:style w:type="paragraph" w:customStyle="1" w:styleId="64A80B15F0674390914A67745DF3DBF62">
    <w:name w:val="64A80B15F0674390914A67745DF3DBF62"/>
    <w:rsid w:val="002146EE"/>
    <w:rPr>
      <w:rFonts w:eastAsiaTheme="minorHAnsi"/>
    </w:rPr>
  </w:style>
  <w:style w:type="paragraph" w:customStyle="1" w:styleId="6C63CFFFA6BA4724AAF1ED618A83905F2">
    <w:name w:val="6C63CFFFA6BA4724AAF1ED618A83905F2"/>
    <w:rsid w:val="002146EE"/>
    <w:rPr>
      <w:rFonts w:eastAsiaTheme="minorHAnsi"/>
    </w:rPr>
  </w:style>
  <w:style w:type="paragraph" w:customStyle="1" w:styleId="58C38D88F39C42B89AD8B420465B26E52">
    <w:name w:val="58C38D88F39C42B89AD8B420465B26E52"/>
    <w:rsid w:val="002146EE"/>
    <w:rPr>
      <w:rFonts w:eastAsiaTheme="minorHAnsi"/>
    </w:rPr>
  </w:style>
  <w:style w:type="paragraph" w:customStyle="1" w:styleId="DA1A831E51B54B808628D9E045D0A4372">
    <w:name w:val="DA1A831E51B54B808628D9E045D0A4372"/>
    <w:rsid w:val="002146EE"/>
    <w:rPr>
      <w:rFonts w:eastAsiaTheme="minorHAnsi"/>
    </w:rPr>
  </w:style>
  <w:style w:type="paragraph" w:customStyle="1" w:styleId="034F385E52F24A4CA7CC4DF571E95FB92">
    <w:name w:val="034F385E52F24A4CA7CC4DF571E95FB92"/>
    <w:rsid w:val="002146EE"/>
    <w:rPr>
      <w:rFonts w:eastAsiaTheme="minorHAnsi"/>
    </w:rPr>
  </w:style>
  <w:style w:type="paragraph" w:customStyle="1" w:styleId="7AE5DC60F0FD4E4BBC8CB22327A6A89E2">
    <w:name w:val="7AE5DC60F0FD4E4BBC8CB22327A6A89E2"/>
    <w:rsid w:val="002146EE"/>
    <w:rPr>
      <w:rFonts w:eastAsiaTheme="minorHAnsi"/>
    </w:rPr>
  </w:style>
  <w:style w:type="paragraph" w:customStyle="1" w:styleId="E6C39893BFC34BCBB5397436EE03F5262">
    <w:name w:val="E6C39893BFC34BCBB5397436EE03F5262"/>
    <w:rsid w:val="002146EE"/>
    <w:rPr>
      <w:rFonts w:eastAsiaTheme="minorHAnsi"/>
    </w:rPr>
  </w:style>
  <w:style w:type="paragraph" w:customStyle="1" w:styleId="AEDE8387F29F4E0090B6B241FFD70AFA2">
    <w:name w:val="AEDE8387F29F4E0090B6B241FFD70AFA2"/>
    <w:rsid w:val="002146EE"/>
    <w:rPr>
      <w:rFonts w:eastAsiaTheme="minorHAnsi"/>
    </w:rPr>
  </w:style>
  <w:style w:type="paragraph" w:customStyle="1" w:styleId="D7CE02C86A9E4848B12EB73FE3C4C7732">
    <w:name w:val="D7CE02C86A9E4848B12EB73FE3C4C7732"/>
    <w:rsid w:val="002146EE"/>
    <w:rPr>
      <w:rFonts w:eastAsiaTheme="minorHAnsi"/>
    </w:rPr>
  </w:style>
  <w:style w:type="paragraph" w:customStyle="1" w:styleId="286EF796A00344F69EAA0DDD6011AFC72">
    <w:name w:val="286EF796A00344F69EAA0DDD6011AFC72"/>
    <w:rsid w:val="002146EE"/>
    <w:rPr>
      <w:rFonts w:eastAsiaTheme="minorHAnsi"/>
    </w:rPr>
  </w:style>
  <w:style w:type="paragraph" w:customStyle="1" w:styleId="CA72919E196142CD84773477234542902">
    <w:name w:val="CA72919E196142CD84773477234542902"/>
    <w:rsid w:val="002146EE"/>
    <w:rPr>
      <w:rFonts w:eastAsiaTheme="minorHAnsi"/>
    </w:rPr>
  </w:style>
  <w:style w:type="paragraph" w:customStyle="1" w:styleId="920A16F16D204E0C8C60619F21B764FD1">
    <w:name w:val="920A16F16D204E0C8C60619F21B764FD1"/>
    <w:rsid w:val="002146EE"/>
    <w:rPr>
      <w:rFonts w:eastAsiaTheme="minorHAnsi"/>
    </w:rPr>
  </w:style>
  <w:style w:type="paragraph" w:customStyle="1" w:styleId="2DAF6936C782457F8749046671C8AD332">
    <w:name w:val="2DAF6936C782457F8749046671C8AD332"/>
    <w:rsid w:val="002146EE"/>
    <w:rPr>
      <w:rFonts w:eastAsiaTheme="minorHAnsi"/>
    </w:rPr>
  </w:style>
  <w:style w:type="paragraph" w:customStyle="1" w:styleId="E4CD37BF13084C299795EE642F64C9572">
    <w:name w:val="E4CD37BF13084C299795EE642F64C9572"/>
    <w:rsid w:val="002146EE"/>
    <w:rPr>
      <w:rFonts w:eastAsiaTheme="minorHAnsi"/>
    </w:rPr>
  </w:style>
  <w:style w:type="paragraph" w:customStyle="1" w:styleId="A23E0D26B7C34B578D1EEA3A4D1082162">
    <w:name w:val="A23E0D26B7C34B578D1EEA3A4D1082162"/>
    <w:rsid w:val="002146EE"/>
    <w:rPr>
      <w:rFonts w:eastAsiaTheme="minorHAnsi"/>
    </w:rPr>
  </w:style>
  <w:style w:type="paragraph" w:customStyle="1" w:styleId="54F8AE4A245540E78B8AE83E6F6CF2DF2">
    <w:name w:val="54F8AE4A245540E78B8AE83E6F6CF2DF2"/>
    <w:rsid w:val="002146EE"/>
    <w:rPr>
      <w:rFonts w:eastAsiaTheme="minorHAnsi"/>
    </w:rPr>
  </w:style>
  <w:style w:type="paragraph" w:customStyle="1" w:styleId="22E1EBE8A3C04009B247A31044FF1D442">
    <w:name w:val="22E1EBE8A3C04009B247A31044FF1D442"/>
    <w:rsid w:val="002146E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4232F-83EA-4A82-80A1-E495A405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607</Words>
  <Characters>3464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Doris Freire-Lill</cp:lastModifiedBy>
  <cp:revision>7</cp:revision>
  <dcterms:created xsi:type="dcterms:W3CDTF">2019-05-01T14:40:00Z</dcterms:created>
  <dcterms:modified xsi:type="dcterms:W3CDTF">2019-05-10T13:43:00Z</dcterms:modified>
</cp:coreProperties>
</file>